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DB" w:rsidRDefault="002936DB" w:rsidP="002936DB"/>
    <w:p w:rsidR="0099496F" w:rsidRPr="0099496F" w:rsidRDefault="0099496F" w:rsidP="0099496F">
      <w:pPr>
        <w:autoSpaceDE w:val="0"/>
        <w:autoSpaceDN w:val="0"/>
        <w:adjustRightInd w:val="0"/>
        <w:spacing w:after="0" w:line="240" w:lineRule="auto"/>
        <w:ind w:left="270" w:hanging="270"/>
        <w:outlineLvl w:val="1"/>
        <w:rPr>
          <w:rFonts w:ascii="Times New Roman" w:eastAsia="Calibri" w:hAnsi="Times New Roman" w:cs="Times New Roman"/>
          <w:b/>
          <w:sz w:val="24"/>
          <w:szCs w:val="24"/>
          <w:lang w:val="en-US" w:eastAsia="en-US"/>
        </w:rPr>
      </w:pPr>
      <w:bookmarkStart w:id="0" w:name="_Toc323402796"/>
      <w:proofErr w:type="gramStart"/>
      <w:r w:rsidRPr="0099496F">
        <w:rPr>
          <w:rFonts w:ascii="Times New Roman" w:eastAsia="Calibri" w:hAnsi="Times New Roman" w:cs="Times New Roman"/>
          <w:b/>
          <w:sz w:val="24"/>
          <w:szCs w:val="24"/>
          <w:lang w:val="en-US" w:eastAsia="en-US"/>
        </w:rPr>
        <w:t>413 prin Masura 322 – Renovarea, dezvoltarea satelor, imbunatatirea serviciilor de baza pentru economia si populatia rurala si punerea in valoare a mostenirii rurale.</w:t>
      </w:r>
      <w:bookmarkEnd w:id="0"/>
      <w:proofErr w:type="gramEnd"/>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tbl>
      <w:tblPr>
        <w:tblStyle w:val="TableGrid6"/>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numPr>
                <w:ilvl w:val="0"/>
                <w:numId w:val="9"/>
              </w:numPr>
              <w:tabs>
                <w:tab w:val="left" w:pos="2460"/>
              </w:tabs>
              <w:contextualSpacing/>
              <w:jc w:val="both"/>
              <w:rPr>
                <w:rFonts w:ascii="Times New Roman" w:hAnsi="Times New Roman"/>
                <w:b/>
                <w:sz w:val="24"/>
                <w:szCs w:val="24"/>
              </w:rPr>
            </w:pPr>
            <w:r w:rsidRPr="0099496F">
              <w:rPr>
                <w:rFonts w:ascii="Times New Roman" w:hAnsi="Times New Roman"/>
                <w:b/>
                <w:sz w:val="24"/>
                <w:szCs w:val="24"/>
              </w:rPr>
              <w:t>Obiectivele urmarite prin implementarea proiectului si raportul cu strategia de dezvoltare pentru teritoriul MICROREGIUNEA HOREZU.</w:t>
            </w:r>
          </w:p>
        </w:tc>
      </w:tr>
    </w:tbl>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 </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b/>
          <w:sz w:val="24"/>
          <w:szCs w:val="24"/>
          <w:u w:val="single"/>
          <w:lang w:val="en-US" w:eastAsia="en-US"/>
        </w:rPr>
        <w:t xml:space="preserve"> </w:t>
      </w:r>
      <w:proofErr w:type="gramStart"/>
      <w:r w:rsidRPr="0099496F">
        <w:rPr>
          <w:rFonts w:ascii="Times New Roman" w:eastAsia="Calibri" w:hAnsi="Times New Roman" w:cs="Times New Roman"/>
          <w:b/>
          <w:sz w:val="24"/>
          <w:szCs w:val="24"/>
          <w:u w:val="single"/>
          <w:lang w:val="en-US" w:eastAsia="en-US"/>
        </w:rPr>
        <w:t>Obiectivul general</w:t>
      </w:r>
      <w:r w:rsidRPr="0099496F">
        <w:rPr>
          <w:rFonts w:ascii="Times New Roman" w:eastAsia="Calibri" w:hAnsi="Times New Roman" w:cs="Times New Roman"/>
          <w:sz w:val="24"/>
          <w:szCs w:val="24"/>
          <w:lang w:val="en-US" w:eastAsia="en-US"/>
        </w:rPr>
        <w:t xml:space="preserve"> al masurii vizeaza imbunatatirea conditiilor de viata pentru populatie, asigurarea accesului la servicii de baza si protejarea mostenirii culturale si naturale din spatiul rural in vederea realizarii unei dezvoltari durabile.</w:t>
      </w:r>
      <w:proofErr w:type="gramEnd"/>
    </w:p>
    <w:p w:rsidR="0099496F" w:rsidRPr="0099496F" w:rsidRDefault="0099496F" w:rsidP="0099496F">
      <w:pPr>
        <w:spacing w:after="0" w:line="240" w:lineRule="auto"/>
        <w:jc w:val="both"/>
        <w:rPr>
          <w:rFonts w:ascii="Times New Roman" w:eastAsia="Calibri" w:hAnsi="Times New Roman" w:cs="Times New Roman"/>
          <w:b/>
          <w:color w:val="FF0000"/>
          <w:sz w:val="24"/>
          <w:szCs w:val="24"/>
          <w:u w:val="single"/>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u w:val="single"/>
          <w:lang w:val="en-US" w:eastAsia="en-US"/>
        </w:rPr>
        <w:t xml:space="preserve">Obiective specifice: </w:t>
      </w:r>
    </w:p>
    <w:p w:rsidR="0099496F" w:rsidRPr="0099496F" w:rsidRDefault="0099496F" w:rsidP="0099496F">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99496F">
        <w:rPr>
          <w:rFonts w:ascii="Times New Roman" w:eastAsia="Calibri" w:hAnsi="Times New Roman" w:cs="Times New Roman"/>
          <w:bCs/>
          <w:iCs/>
          <w:sz w:val="24"/>
          <w:szCs w:val="24"/>
          <w:lang w:eastAsia="en-US"/>
        </w:rPr>
        <w:t>a. Îmbun</w:t>
      </w:r>
      <w:r w:rsidRPr="0099496F">
        <w:rPr>
          <w:rFonts w:ascii="Times New Roman" w:eastAsia="Calibri" w:hAnsi="Times New Roman" w:cs="Times New Roman"/>
          <w:sz w:val="24"/>
          <w:szCs w:val="24"/>
          <w:lang w:eastAsia="en-US"/>
        </w:rPr>
        <w:t>a</w:t>
      </w:r>
      <w:r w:rsidRPr="0099496F">
        <w:rPr>
          <w:rFonts w:ascii="Times New Roman" w:eastAsia="Calibri" w:hAnsi="Times New Roman" w:cs="Times New Roman"/>
          <w:bCs/>
          <w:iCs/>
          <w:sz w:val="24"/>
          <w:szCs w:val="24"/>
          <w:lang w:eastAsia="en-US"/>
        </w:rPr>
        <w:t>t</w:t>
      </w:r>
      <w:r w:rsidRPr="0099496F">
        <w:rPr>
          <w:rFonts w:ascii="Times New Roman" w:eastAsia="Calibri" w:hAnsi="Times New Roman" w:cs="Times New Roman"/>
          <w:sz w:val="24"/>
          <w:szCs w:val="24"/>
          <w:lang w:eastAsia="en-US"/>
        </w:rPr>
        <w:t>at</w:t>
      </w:r>
      <w:r w:rsidRPr="0099496F">
        <w:rPr>
          <w:rFonts w:ascii="Times New Roman" w:eastAsia="Calibri" w:hAnsi="Times New Roman" w:cs="Times New Roman"/>
          <w:bCs/>
          <w:iCs/>
          <w:sz w:val="24"/>
          <w:szCs w:val="24"/>
          <w:lang w:eastAsia="en-US"/>
        </w:rPr>
        <w:t>irea infrastructurii fizice de baz</w:t>
      </w:r>
      <w:r w:rsidRPr="0099496F">
        <w:rPr>
          <w:rFonts w:ascii="Times New Roman" w:eastAsia="Calibri" w:hAnsi="Times New Roman" w:cs="Times New Roman"/>
          <w:sz w:val="24"/>
          <w:szCs w:val="24"/>
          <w:lang w:eastAsia="en-US"/>
        </w:rPr>
        <w:t xml:space="preserve">a </w:t>
      </w:r>
      <w:r w:rsidRPr="0099496F">
        <w:rPr>
          <w:rFonts w:ascii="Times New Roman" w:eastAsia="Calibri" w:hAnsi="Times New Roman" w:cs="Times New Roman"/>
          <w:bCs/>
          <w:iCs/>
          <w:sz w:val="24"/>
          <w:szCs w:val="24"/>
          <w:lang w:eastAsia="en-US"/>
        </w:rPr>
        <w:t>în spa</w:t>
      </w:r>
      <w:r w:rsidRPr="0099496F">
        <w:rPr>
          <w:rFonts w:ascii="Times New Roman" w:eastAsia="Calibri" w:hAnsi="Times New Roman" w:cs="Times New Roman"/>
          <w:sz w:val="24"/>
          <w:szCs w:val="24"/>
          <w:lang w:eastAsia="en-US"/>
        </w:rPr>
        <w:t>t</w:t>
      </w:r>
      <w:r w:rsidRPr="0099496F">
        <w:rPr>
          <w:rFonts w:ascii="Times New Roman" w:eastAsia="Calibri" w:hAnsi="Times New Roman" w:cs="Times New Roman"/>
          <w:bCs/>
          <w:iCs/>
          <w:sz w:val="24"/>
          <w:szCs w:val="24"/>
          <w:lang w:eastAsia="en-US"/>
        </w:rPr>
        <w:t>iul rural;</w:t>
      </w:r>
    </w:p>
    <w:p w:rsidR="0099496F" w:rsidRPr="0099496F" w:rsidRDefault="0099496F" w:rsidP="0099496F">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99496F">
        <w:rPr>
          <w:rFonts w:ascii="Times New Roman" w:eastAsia="Calibri" w:hAnsi="Times New Roman" w:cs="Times New Roman"/>
          <w:bCs/>
          <w:iCs/>
          <w:sz w:val="24"/>
          <w:szCs w:val="24"/>
          <w:lang w:eastAsia="en-US"/>
        </w:rPr>
        <w:t>b. Îmbun</w:t>
      </w:r>
      <w:r w:rsidRPr="0099496F">
        <w:rPr>
          <w:rFonts w:ascii="Times New Roman" w:eastAsia="Calibri" w:hAnsi="Times New Roman" w:cs="Times New Roman"/>
          <w:sz w:val="24"/>
          <w:szCs w:val="24"/>
          <w:lang w:eastAsia="en-US"/>
        </w:rPr>
        <w:t>a</w:t>
      </w:r>
      <w:r w:rsidRPr="0099496F">
        <w:rPr>
          <w:rFonts w:ascii="Times New Roman" w:eastAsia="Calibri" w:hAnsi="Times New Roman" w:cs="Times New Roman"/>
          <w:bCs/>
          <w:iCs/>
          <w:sz w:val="24"/>
          <w:szCs w:val="24"/>
          <w:lang w:eastAsia="en-US"/>
        </w:rPr>
        <w:t>t</w:t>
      </w:r>
      <w:r w:rsidRPr="0099496F">
        <w:rPr>
          <w:rFonts w:ascii="Times New Roman" w:eastAsia="Calibri" w:hAnsi="Times New Roman" w:cs="Times New Roman"/>
          <w:sz w:val="24"/>
          <w:szCs w:val="24"/>
          <w:lang w:eastAsia="en-US"/>
        </w:rPr>
        <w:t>at</w:t>
      </w:r>
      <w:r w:rsidRPr="0099496F">
        <w:rPr>
          <w:rFonts w:ascii="Times New Roman" w:eastAsia="Calibri" w:hAnsi="Times New Roman" w:cs="Times New Roman"/>
          <w:bCs/>
          <w:iCs/>
          <w:sz w:val="24"/>
          <w:szCs w:val="24"/>
          <w:lang w:eastAsia="en-US"/>
        </w:rPr>
        <w:t>irea accesului la serviciile publice de baz</w:t>
      </w:r>
      <w:r w:rsidRPr="0099496F">
        <w:rPr>
          <w:rFonts w:ascii="Times New Roman" w:eastAsia="Calibri" w:hAnsi="Times New Roman" w:cs="Times New Roman"/>
          <w:sz w:val="24"/>
          <w:szCs w:val="24"/>
          <w:lang w:eastAsia="en-US"/>
        </w:rPr>
        <w:t xml:space="preserve">a </w:t>
      </w:r>
      <w:r w:rsidRPr="0099496F">
        <w:rPr>
          <w:rFonts w:ascii="Times New Roman" w:eastAsia="Calibri" w:hAnsi="Times New Roman" w:cs="Times New Roman"/>
          <w:bCs/>
          <w:iCs/>
          <w:sz w:val="24"/>
          <w:szCs w:val="24"/>
          <w:lang w:eastAsia="en-US"/>
        </w:rPr>
        <w:t>pentru popula</w:t>
      </w:r>
      <w:r w:rsidRPr="0099496F">
        <w:rPr>
          <w:rFonts w:ascii="Times New Roman" w:eastAsia="Calibri" w:hAnsi="Times New Roman" w:cs="Times New Roman"/>
          <w:sz w:val="24"/>
          <w:szCs w:val="24"/>
          <w:lang w:eastAsia="en-US"/>
        </w:rPr>
        <w:t>t</w:t>
      </w:r>
      <w:r w:rsidRPr="0099496F">
        <w:rPr>
          <w:rFonts w:ascii="Times New Roman" w:eastAsia="Calibri" w:hAnsi="Times New Roman" w:cs="Times New Roman"/>
          <w:bCs/>
          <w:iCs/>
          <w:sz w:val="24"/>
          <w:szCs w:val="24"/>
          <w:lang w:eastAsia="en-US"/>
        </w:rPr>
        <w:t>ia rural</w:t>
      </w:r>
      <w:r w:rsidRPr="0099496F">
        <w:rPr>
          <w:rFonts w:ascii="Times New Roman" w:eastAsia="Calibri" w:hAnsi="Times New Roman" w:cs="Times New Roman"/>
          <w:sz w:val="24"/>
          <w:szCs w:val="24"/>
          <w:lang w:eastAsia="en-US"/>
        </w:rPr>
        <w:t>a</w:t>
      </w:r>
      <w:r w:rsidRPr="0099496F">
        <w:rPr>
          <w:rFonts w:ascii="Times New Roman" w:eastAsia="Calibri" w:hAnsi="Times New Roman" w:cs="Times New Roman"/>
          <w:bCs/>
          <w:iCs/>
          <w:sz w:val="24"/>
          <w:szCs w:val="24"/>
          <w:lang w:eastAsia="en-US"/>
        </w:rPr>
        <w:t>;</w:t>
      </w:r>
    </w:p>
    <w:p w:rsidR="0099496F" w:rsidRPr="0099496F" w:rsidRDefault="0099496F" w:rsidP="0099496F">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99496F">
        <w:rPr>
          <w:rFonts w:ascii="Times New Roman" w:eastAsia="Calibri" w:hAnsi="Times New Roman" w:cs="Times New Roman"/>
          <w:bCs/>
          <w:iCs/>
          <w:sz w:val="24"/>
          <w:szCs w:val="24"/>
          <w:lang w:eastAsia="en-US"/>
        </w:rPr>
        <w:t>c. Cre</w:t>
      </w:r>
      <w:r w:rsidRPr="0099496F">
        <w:rPr>
          <w:rFonts w:ascii="Times New Roman" w:eastAsia="Calibri" w:hAnsi="Times New Roman" w:cs="Times New Roman"/>
          <w:sz w:val="24"/>
          <w:szCs w:val="24"/>
          <w:lang w:eastAsia="en-US"/>
        </w:rPr>
        <w:t>s</w:t>
      </w:r>
      <w:r w:rsidRPr="0099496F">
        <w:rPr>
          <w:rFonts w:ascii="Times New Roman" w:eastAsia="Calibri" w:hAnsi="Times New Roman" w:cs="Times New Roman"/>
          <w:bCs/>
          <w:iCs/>
          <w:sz w:val="24"/>
          <w:szCs w:val="24"/>
          <w:lang w:eastAsia="en-US"/>
        </w:rPr>
        <w:t>terea num</w:t>
      </w:r>
      <w:r w:rsidRPr="0099496F">
        <w:rPr>
          <w:rFonts w:ascii="Times New Roman" w:eastAsia="Calibri" w:hAnsi="Times New Roman" w:cs="Times New Roman"/>
          <w:sz w:val="24"/>
          <w:szCs w:val="24"/>
          <w:lang w:eastAsia="en-US"/>
        </w:rPr>
        <w:t>a</w:t>
      </w:r>
      <w:r w:rsidRPr="0099496F">
        <w:rPr>
          <w:rFonts w:ascii="Times New Roman" w:eastAsia="Calibri" w:hAnsi="Times New Roman" w:cs="Times New Roman"/>
          <w:bCs/>
          <w:iCs/>
          <w:sz w:val="24"/>
          <w:szCs w:val="24"/>
          <w:lang w:eastAsia="en-US"/>
        </w:rPr>
        <w:t>rului de sate renovate;</w:t>
      </w:r>
    </w:p>
    <w:p w:rsidR="0099496F" w:rsidRPr="0099496F" w:rsidRDefault="0099496F" w:rsidP="0099496F">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99496F">
        <w:rPr>
          <w:rFonts w:ascii="Times New Roman" w:eastAsia="Calibri" w:hAnsi="Times New Roman" w:cs="Times New Roman"/>
          <w:bCs/>
          <w:iCs/>
          <w:sz w:val="24"/>
          <w:szCs w:val="24"/>
          <w:lang w:eastAsia="en-US"/>
        </w:rPr>
        <w:t>d. Cre</w:t>
      </w:r>
      <w:r w:rsidRPr="0099496F">
        <w:rPr>
          <w:rFonts w:ascii="Times New Roman" w:eastAsia="Calibri" w:hAnsi="Times New Roman" w:cs="Times New Roman"/>
          <w:sz w:val="24"/>
          <w:szCs w:val="24"/>
          <w:lang w:eastAsia="en-US"/>
        </w:rPr>
        <w:t>s</w:t>
      </w:r>
      <w:r w:rsidRPr="0099496F">
        <w:rPr>
          <w:rFonts w:ascii="Times New Roman" w:eastAsia="Calibri" w:hAnsi="Times New Roman" w:cs="Times New Roman"/>
          <w:bCs/>
          <w:iCs/>
          <w:sz w:val="24"/>
          <w:szCs w:val="24"/>
          <w:lang w:eastAsia="en-US"/>
        </w:rPr>
        <w:t>terea num</w:t>
      </w:r>
      <w:r w:rsidRPr="0099496F">
        <w:rPr>
          <w:rFonts w:ascii="Times New Roman" w:eastAsia="Calibri" w:hAnsi="Times New Roman" w:cs="Times New Roman"/>
          <w:sz w:val="24"/>
          <w:szCs w:val="24"/>
          <w:lang w:eastAsia="en-US"/>
        </w:rPr>
        <w:t>a</w:t>
      </w:r>
      <w:r w:rsidRPr="0099496F">
        <w:rPr>
          <w:rFonts w:ascii="Times New Roman" w:eastAsia="Calibri" w:hAnsi="Times New Roman" w:cs="Times New Roman"/>
          <w:bCs/>
          <w:iCs/>
          <w:sz w:val="24"/>
          <w:szCs w:val="24"/>
          <w:lang w:eastAsia="en-US"/>
        </w:rPr>
        <w:t>rului de obiective de patrimoniu din spa</w:t>
      </w:r>
      <w:r w:rsidRPr="0099496F">
        <w:rPr>
          <w:rFonts w:ascii="Times New Roman" w:eastAsia="Calibri" w:hAnsi="Times New Roman" w:cs="Times New Roman"/>
          <w:sz w:val="24"/>
          <w:szCs w:val="24"/>
          <w:lang w:eastAsia="en-US"/>
        </w:rPr>
        <w:t>t</w:t>
      </w:r>
      <w:r w:rsidRPr="0099496F">
        <w:rPr>
          <w:rFonts w:ascii="Times New Roman" w:eastAsia="Calibri" w:hAnsi="Times New Roman" w:cs="Times New Roman"/>
          <w:bCs/>
          <w:iCs/>
          <w:sz w:val="24"/>
          <w:szCs w:val="24"/>
          <w:lang w:eastAsia="en-US"/>
        </w:rPr>
        <w:t>iul rural sprijinite.</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Cs/>
          <w:color w:val="FF0000"/>
          <w:sz w:val="24"/>
          <w:szCs w:val="24"/>
          <w:lang w:val="en-US" w:eastAsia="en-US"/>
        </w:rPr>
      </w:pPr>
      <w:r w:rsidRPr="0099496F">
        <w:rPr>
          <w:rFonts w:ascii="Times New Roman" w:eastAsia="Calibri" w:hAnsi="Times New Roman" w:cs="Times New Roman"/>
          <w:sz w:val="24"/>
          <w:szCs w:val="24"/>
          <w:lang w:val="en-US" w:eastAsia="en-US"/>
        </w:rPr>
        <w:t xml:space="preserve">Obiectivul prezentat mai sus reflecta analiza SWOT, el fiind in conformitate cu priorităţile 1, 2, 3 </w:t>
      </w:r>
      <w:proofErr w:type="gramStart"/>
      <w:r w:rsidRPr="0099496F">
        <w:rPr>
          <w:rFonts w:ascii="Times New Roman" w:eastAsia="Calibri" w:hAnsi="Times New Roman" w:cs="Times New Roman"/>
          <w:sz w:val="24"/>
          <w:szCs w:val="24"/>
          <w:lang w:val="en-US" w:eastAsia="en-US"/>
        </w:rPr>
        <w:t>şi</w:t>
      </w:r>
      <w:proofErr w:type="gramEnd"/>
      <w:r w:rsidRPr="0099496F">
        <w:rPr>
          <w:rFonts w:ascii="Times New Roman" w:eastAsia="Calibri" w:hAnsi="Times New Roman" w:cs="Times New Roman"/>
          <w:sz w:val="24"/>
          <w:szCs w:val="24"/>
          <w:lang w:val="en-US" w:eastAsia="en-US"/>
        </w:rPr>
        <w:t xml:space="preserve"> 4 si cu obiectivele 3, 5 si 7, prezentate in cadrul capitolului de prioritati.</w:t>
      </w: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lang w:val="en-US" w:eastAsia="en-US"/>
        </w:rPr>
      </w:pPr>
      <w:r w:rsidRPr="0099496F">
        <w:rPr>
          <w:rFonts w:ascii="Times New Roman" w:eastAsia="Calibri" w:hAnsi="Times New Roman" w:cs="Times New Roman"/>
          <w:sz w:val="24"/>
          <w:szCs w:val="24"/>
          <w:lang w:val="en-US" w:eastAsia="en-US"/>
        </w:rPr>
        <w:t>Dupa cum se poate observa, si in cadrul acestei masuri, obiectivul stabilit pentru implementarea planului de dezvoltare locala din zona MICROREGIUNEA HOREZU reflecta analiza SWOT a grupului, intre obiectiv si prioritati existand o relatie sinergetica si complementara</w:t>
      </w:r>
      <w:r w:rsidRPr="0099496F">
        <w:rPr>
          <w:rFonts w:ascii="Times New Roman" w:eastAsia="Calibri" w:hAnsi="Times New Roman" w:cs="Times New Roman"/>
          <w:b/>
          <w:sz w:val="24"/>
          <w:szCs w:val="24"/>
          <w:lang w:val="en-US" w:eastAsia="en-US"/>
        </w:rPr>
        <w:t>.</w:t>
      </w:r>
      <w:r w:rsidRPr="0099496F">
        <w:rPr>
          <w:rFonts w:ascii="Times New Roman" w:eastAsia="Times New Roman" w:hAnsi="Times New Roman" w:cs="Times New Roman"/>
          <w:b/>
          <w:bCs/>
          <w:color w:val="FF0000"/>
          <w:sz w:val="24"/>
          <w:szCs w:val="24"/>
          <w:lang w:val="en-US" w:eastAsia="en-US"/>
        </w:rPr>
        <w:t xml:space="preserve"> </w:t>
      </w:r>
      <w:proofErr w:type="gramStart"/>
      <w:r w:rsidRPr="0099496F">
        <w:rPr>
          <w:rFonts w:ascii="Times New Roman" w:eastAsia="Calibri" w:hAnsi="Times New Roman" w:cs="Times New Roman"/>
          <w:b/>
          <w:sz w:val="24"/>
          <w:szCs w:val="24"/>
          <w:u w:val="single"/>
          <w:lang w:val="en-US" w:eastAsia="en-US"/>
        </w:rPr>
        <w:t>Prin urmare, criteriul de selectie SCS 3.1.2.</w:t>
      </w:r>
      <w:proofErr w:type="gramEnd"/>
      <w:r w:rsidRPr="0099496F">
        <w:rPr>
          <w:rFonts w:ascii="Times New Roman" w:eastAsia="Calibri" w:hAnsi="Times New Roman" w:cs="Times New Roman"/>
          <w:b/>
          <w:sz w:val="24"/>
          <w:szCs w:val="24"/>
          <w:u w:val="single"/>
          <w:lang w:val="en-US" w:eastAsia="en-US"/>
        </w:rPr>
        <w:t xml:space="preserve"> </w:t>
      </w:r>
      <w:proofErr w:type="gramStart"/>
      <w:r w:rsidRPr="0099496F">
        <w:rPr>
          <w:rFonts w:ascii="Times New Roman" w:eastAsia="Calibri" w:hAnsi="Times New Roman" w:cs="Times New Roman"/>
          <w:b/>
          <w:sz w:val="24"/>
          <w:szCs w:val="24"/>
          <w:u w:val="single"/>
          <w:lang w:val="en-US" w:eastAsia="en-US"/>
        </w:rPr>
        <w:t>este</w:t>
      </w:r>
      <w:proofErr w:type="gramEnd"/>
      <w:r w:rsidRPr="0099496F">
        <w:rPr>
          <w:rFonts w:ascii="Times New Roman" w:eastAsia="Calibri" w:hAnsi="Times New Roman" w:cs="Times New Roman"/>
          <w:b/>
          <w:sz w:val="24"/>
          <w:szCs w:val="24"/>
          <w:u w:val="single"/>
          <w:lang w:val="en-US" w:eastAsia="en-US"/>
        </w:rPr>
        <w:t xml:space="preserve"> respectat inca o data.</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u w:val="single"/>
          <w:lang w:val="en-US" w:eastAsia="en-US"/>
        </w:rPr>
      </w:pPr>
      <w:r w:rsidRPr="0099496F">
        <w:rPr>
          <w:rFonts w:ascii="Times New Roman" w:eastAsia="Calibri" w:hAnsi="Times New Roman" w:cs="Times New Roman"/>
          <w:b/>
          <w:sz w:val="24"/>
          <w:szCs w:val="24"/>
          <w:u w:val="single"/>
          <w:lang w:val="en-US" w:eastAsia="en-US"/>
        </w:rPr>
        <w:t>Raportul cu strategia de dezvoltare</w:t>
      </w:r>
    </w:p>
    <w:p w:rsidR="0099496F" w:rsidRPr="0099496F" w:rsidRDefault="0099496F" w:rsidP="0099496F">
      <w:pPr>
        <w:tabs>
          <w:tab w:val="left" w:pos="1125"/>
        </w:tabs>
        <w:spacing w:after="0" w:line="240" w:lineRule="auto"/>
        <w:jc w:val="both"/>
        <w:rPr>
          <w:rFonts w:ascii="Times New Roman" w:eastAsia="Calibri" w:hAnsi="Times New Roman" w:cs="Times New Roman"/>
          <w:b/>
          <w:sz w:val="24"/>
          <w:szCs w:val="24"/>
          <w:u w:val="single"/>
          <w:lang w:val="en-US" w:eastAsia="en-US"/>
        </w:rPr>
      </w:pPr>
    </w:p>
    <w:p w:rsidR="0099496F" w:rsidRPr="0099496F" w:rsidRDefault="0099496F" w:rsidP="0099496F">
      <w:pPr>
        <w:tabs>
          <w:tab w:val="left" w:pos="1125"/>
        </w:tabs>
        <w:spacing w:after="0" w:line="240" w:lineRule="auto"/>
        <w:jc w:val="both"/>
        <w:rPr>
          <w:rFonts w:ascii="Times New Roman" w:eastAsia="Calibri" w:hAnsi="Times New Roman" w:cs="Times New Roman"/>
          <w:b/>
          <w:sz w:val="24"/>
          <w:szCs w:val="24"/>
          <w:u w:val="single"/>
          <w:lang w:val="en-US" w:eastAsia="en-US"/>
        </w:rPr>
      </w:pPr>
    </w:p>
    <w:p w:rsidR="0099496F" w:rsidRPr="0099496F" w:rsidRDefault="0099496F" w:rsidP="0099496F">
      <w:pPr>
        <w:tabs>
          <w:tab w:val="left" w:pos="1125"/>
        </w:tabs>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sz w:val="24"/>
          <w:szCs w:val="24"/>
          <w:lang w:val="en-US" w:eastAsia="en-US"/>
        </w:rPr>
        <w:t xml:space="preserve">         Dezvoltarea economica si sociala durabila a teritoriului GAL Microregiunea Horezu </w:t>
      </w:r>
      <w:proofErr w:type="gramStart"/>
      <w:r w:rsidRPr="0099496F">
        <w:rPr>
          <w:rFonts w:ascii="Times New Roman" w:eastAsia="Calibri" w:hAnsi="Times New Roman" w:cs="Times New Roman"/>
          <w:sz w:val="24"/>
          <w:szCs w:val="24"/>
          <w:lang w:val="en-US" w:eastAsia="en-US"/>
        </w:rPr>
        <w:t>este</w:t>
      </w:r>
      <w:proofErr w:type="gramEnd"/>
      <w:r w:rsidRPr="0099496F">
        <w:rPr>
          <w:rFonts w:ascii="Times New Roman" w:eastAsia="Calibri" w:hAnsi="Times New Roman" w:cs="Times New Roman"/>
          <w:sz w:val="24"/>
          <w:szCs w:val="24"/>
          <w:lang w:val="en-US" w:eastAsia="en-US"/>
        </w:rPr>
        <w:t xml:space="preserve"> indispensabil legata de imbunatatirea serviciilor de baza ale zonei. </w:t>
      </w:r>
      <w:r w:rsidRPr="0099496F">
        <w:rPr>
          <w:rFonts w:ascii="Times New Roman" w:eastAsia="Calibri" w:hAnsi="Times New Roman" w:cs="Times New Roman"/>
          <w:b/>
          <w:sz w:val="24"/>
          <w:szCs w:val="24"/>
          <w:lang w:val="en-US" w:eastAsia="en-US"/>
        </w:rPr>
        <w:t xml:space="preserve">De asemenea, pe teritoriul Microregiunea Horezu exista </w:t>
      </w:r>
      <w:proofErr w:type="gramStart"/>
      <w:r w:rsidRPr="0099496F">
        <w:rPr>
          <w:rFonts w:ascii="Times New Roman" w:eastAsia="Calibri" w:hAnsi="Times New Roman" w:cs="Times New Roman"/>
          <w:b/>
          <w:sz w:val="24"/>
          <w:szCs w:val="24"/>
          <w:lang w:val="en-US" w:eastAsia="en-US"/>
        </w:rPr>
        <w:t>un</w:t>
      </w:r>
      <w:proofErr w:type="gramEnd"/>
      <w:r w:rsidRPr="0099496F">
        <w:rPr>
          <w:rFonts w:ascii="Times New Roman" w:eastAsia="Calibri" w:hAnsi="Times New Roman" w:cs="Times New Roman"/>
          <w:b/>
          <w:sz w:val="24"/>
          <w:szCs w:val="24"/>
          <w:lang w:val="en-US" w:eastAsia="en-US"/>
        </w:rPr>
        <w:t xml:space="preserve"> numar impresionant de obiective de patrimoniu, care necesita reabilitare. </w:t>
      </w:r>
      <w:proofErr w:type="gramStart"/>
      <w:r w:rsidRPr="0099496F">
        <w:rPr>
          <w:rFonts w:ascii="Times New Roman" w:eastAsia="Calibri" w:hAnsi="Times New Roman" w:cs="Times New Roman"/>
          <w:b/>
          <w:sz w:val="24"/>
          <w:szCs w:val="24"/>
          <w:lang w:val="en-US" w:eastAsia="en-US"/>
        </w:rPr>
        <w:t>Asadar, accesarea acestei masuri se face necesara in cadrul teritoriului GAL – Microregiunea Horezu.</w:t>
      </w:r>
      <w:proofErr w:type="gramEnd"/>
    </w:p>
    <w:p w:rsidR="0099496F" w:rsidRPr="0099496F" w:rsidRDefault="0099496F" w:rsidP="0099496F">
      <w:pPr>
        <w:tabs>
          <w:tab w:val="left" w:pos="1125"/>
        </w:tabs>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tabs>
          <w:tab w:val="left" w:pos="1125"/>
        </w:tabs>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       In cadrul acestei masuri, se </w:t>
      </w:r>
      <w:proofErr w:type="gramStart"/>
      <w:r w:rsidRPr="0099496F">
        <w:rPr>
          <w:rFonts w:ascii="Times New Roman" w:eastAsia="Calibri" w:hAnsi="Times New Roman" w:cs="Times New Roman"/>
          <w:sz w:val="24"/>
          <w:szCs w:val="24"/>
          <w:lang w:val="en-US" w:eastAsia="en-US"/>
        </w:rPr>
        <w:t>va</w:t>
      </w:r>
      <w:proofErr w:type="gramEnd"/>
      <w:r w:rsidRPr="0099496F">
        <w:rPr>
          <w:rFonts w:ascii="Times New Roman" w:eastAsia="Calibri" w:hAnsi="Times New Roman" w:cs="Times New Roman"/>
          <w:sz w:val="24"/>
          <w:szCs w:val="24"/>
          <w:lang w:val="en-US" w:eastAsia="en-US"/>
        </w:rPr>
        <w:t xml:space="preserve"> pune accent pe:</w:t>
      </w:r>
    </w:p>
    <w:p w:rsidR="0099496F" w:rsidRPr="0099496F" w:rsidRDefault="0099496F" w:rsidP="0099496F">
      <w:pPr>
        <w:tabs>
          <w:tab w:val="left" w:pos="1125"/>
        </w:tabs>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numPr>
          <w:ilvl w:val="0"/>
          <w:numId w:val="1"/>
        </w:numPr>
        <w:tabs>
          <w:tab w:val="left" w:pos="1125"/>
        </w:tabs>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b/>
          <w:sz w:val="24"/>
          <w:szCs w:val="24"/>
          <w:lang w:val="en-US" w:eastAsia="en-US"/>
        </w:rPr>
        <w:t xml:space="preserve">Pastrarea mostenirii rurale si </w:t>
      </w:r>
      <w:proofErr w:type="gramStart"/>
      <w:r w:rsidRPr="0099496F">
        <w:rPr>
          <w:rFonts w:ascii="Times New Roman" w:eastAsia="Calibri" w:hAnsi="Times New Roman" w:cs="Times New Roman"/>
          <w:b/>
          <w:sz w:val="24"/>
          <w:szCs w:val="24"/>
          <w:lang w:val="en-US" w:eastAsia="en-US"/>
        </w:rPr>
        <w:t>a</w:t>
      </w:r>
      <w:proofErr w:type="gramEnd"/>
      <w:r w:rsidRPr="0099496F">
        <w:rPr>
          <w:rFonts w:ascii="Times New Roman" w:eastAsia="Calibri" w:hAnsi="Times New Roman" w:cs="Times New Roman"/>
          <w:b/>
          <w:sz w:val="24"/>
          <w:szCs w:val="24"/>
          <w:lang w:val="en-US" w:eastAsia="en-US"/>
        </w:rPr>
        <w:t xml:space="preserve"> identitatii culturale.</w:t>
      </w:r>
      <w:r w:rsidRPr="0099496F">
        <w:rPr>
          <w:rFonts w:ascii="Times New Roman" w:eastAsia="Calibri" w:hAnsi="Times New Roman" w:cs="Times New Roman"/>
          <w:sz w:val="24"/>
          <w:szCs w:val="24"/>
          <w:lang w:val="en-US" w:eastAsia="en-US"/>
        </w:rPr>
        <w:t xml:space="preserve"> In zona Microregiunea Horezu obiectivele de patrimoniu sunt in cea mai mare masura supuse fenomenului de degradare, avand drept cauza lipsurile financiare. Satele reprezinta importante centre ale mostenirii culturale (pastrarea traditiilor, a obiceiurilor, arta mestesugurilor, ansambluri de biserici, situri arheologice, centre istorice etc.) si adapostesc o bogata cultura traditionala, o arhitectura diversa si un mod de viata bazat pe valori traditionale, care in general difera de la o regiune la alta. Asadar, prin intermediul acestei masuri se doreste valorificarea culturii traditionale a zonei Microregiunea Horezu.</w:t>
      </w:r>
    </w:p>
    <w:p w:rsidR="0099496F" w:rsidRPr="0099496F" w:rsidRDefault="0099496F" w:rsidP="0099496F">
      <w:pPr>
        <w:numPr>
          <w:ilvl w:val="0"/>
          <w:numId w:val="1"/>
        </w:numPr>
        <w:tabs>
          <w:tab w:val="left" w:pos="1125"/>
        </w:tabs>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b/>
          <w:sz w:val="24"/>
          <w:szCs w:val="24"/>
          <w:lang w:val="en-US" w:eastAsia="en-US"/>
        </w:rPr>
        <w:lastRenderedPageBreak/>
        <w:t>Dezvoltarea serviciilor pentru comunitatea rurala (</w:t>
      </w:r>
      <w:r w:rsidRPr="0099496F">
        <w:rPr>
          <w:rFonts w:ascii="Times New Roman" w:eastAsia="Calibri" w:hAnsi="Times New Roman" w:cs="Times New Roman"/>
          <w:sz w:val="24"/>
          <w:szCs w:val="24"/>
          <w:lang w:val="en-US" w:eastAsia="en-US"/>
        </w:rPr>
        <w:t xml:space="preserve">facilitati culturale, recreationale, de ingrijire a copiilor si batranilor etc.). In majoritatea comunelor si satelor, acestea sunt slab dezvoltate sau in unele cazuri, </w:t>
      </w:r>
      <w:r w:rsidRPr="0099496F">
        <w:rPr>
          <w:rFonts w:ascii="Times New Roman" w:eastAsia="Calibri" w:hAnsi="Times New Roman" w:cs="Times New Roman"/>
          <w:b/>
          <w:sz w:val="24"/>
          <w:szCs w:val="24"/>
          <w:lang w:val="en-US" w:eastAsia="en-US"/>
        </w:rPr>
        <w:t>aproape</w:t>
      </w:r>
      <w:r w:rsidRPr="0099496F">
        <w:rPr>
          <w:rFonts w:ascii="Times New Roman" w:eastAsia="Calibri" w:hAnsi="Times New Roman" w:cs="Times New Roman"/>
          <w:sz w:val="24"/>
          <w:szCs w:val="24"/>
          <w:lang w:val="en-US" w:eastAsia="en-US"/>
        </w:rPr>
        <w:t xml:space="preserve"> </w:t>
      </w:r>
      <w:r w:rsidRPr="0099496F">
        <w:rPr>
          <w:rFonts w:ascii="Times New Roman" w:eastAsia="Calibri" w:hAnsi="Times New Roman" w:cs="Times New Roman"/>
          <w:b/>
          <w:sz w:val="24"/>
          <w:szCs w:val="24"/>
          <w:lang w:val="en-US" w:eastAsia="en-US"/>
        </w:rPr>
        <w:t>inexistente</w:t>
      </w:r>
      <w:r w:rsidRPr="0099496F">
        <w:rPr>
          <w:rFonts w:ascii="Times New Roman" w:eastAsia="Calibri" w:hAnsi="Times New Roman" w:cs="Times New Roman"/>
          <w:sz w:val="24"/>
          <w:szCs w:val="24"/>
          <w:lang w:val="en-US" w:eastAsia="en-US"/>
        </w:rPr>
        <w:t>.</w:t>
      </w:r>
    </w:p>
    <w:p w:rsidR="0099496F" w:rsidRPr="0099496F" w:rsidRDefault="0099496F" w:rsidP="0099496F">
      <w:pPr>
        <w:tabs>
          <w:tab w:val="left" w:pos="1125"/>
        </w:tabs>
        <w:spacing w:after="0" w:line="240" w:lineRule="auto"/>
        <w:ind w:left="720"/>
        <w:contextualSpacing/>
        <w:jc w:val="both"/>
        <w:rPr>
          <w:rFonts w:ascii="Times New Roman" w:eastAsia="Calibri" w:hAnsi="Times New Roman" w:cs="Times New Roman"/>
          <w:sz w:val="24"/>
          <w:szCs w:val="24"/>
          <w:lang w:val="en-US" w:eastAsia="en-US"/>
        </w:rPr>
      </w:pPr>
    </w:p>
    <w:tbl>
      <w:tblPr>
        <w:tblStyle w:val="TableGrid6"/>
        <w:tblpPr w:leftFromText="180" w:rightFromText="180" w:vertAnchor="text" w:horzAnchor="margin" w:tblpY="214"/>
        <w:tblOverlap w:val="never"/>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tabs>
                <w:tab w:val="left" w:pos="1125"/>
              </w:tabs>
              <w:contextualSpacing/>
              <w:jc w:val="both"/>
              <w:rPr>
                <w:rFonts w:ascii="Times New Roman" w:hAnsi="Times New Roman"/>
                <w:sz w:val="24"/>
                <w:szCs w:val="24"/>
              </w:rPr>
            </w:pPr>
            <w:r w:rsidRPr="0099496F">
              <w:rPr>
                <w:rFonts w:ascii="Times New Roman" w:hAnsi="Times New Roman"/>
                <w:b/>
                <w:sz w:val="24"/>
                <w:szCs w:val="24"/>
              </w:rPr>
              <w:t>2. Descrierea actiunilor si modul in care acestea satisfac nevoile stabilite, precum si modul de acoperire a teritoriului MICROREGIUNEA HOREZU</w:t>
            </w:r>
            <w:r w:rsidRPr="0099496F">
              <w:rPr>
                <w:rFonts w:ascii="Times New Roman" w:hAnsi="Times New Roman"/>
                <w:sz w:val="24"/>
                <w:szCs w:val="24"/>
              </w:rPr>
              <w:t>.</w:t>
            </w:r>
          </w:p>
        </w:tc>
      </w:tr>
    </w:tbl>
    <w:p w:rsidR="0099496F" w:rsidRPr="0099496F" w:rsidRDefault="0099496F" w:rsidP="0099496F">
      <w:pPr>
        <w:tabs>
          <w:tab w:val="left" w:pos="2055"/>
        </w:tabs>
        <w:spacing w:after="0" w:line="240" w:lineRule="auto"/>
        <w:ind w:left="720"/>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ab/>
      </w:r>
    </w:p>
    <w:p w:rsidR="0099496F" w:rsidRPr="0099496F" w:rsidRDefault="0099496F" w:rsidP="0099496F">
      <w:pPr>
        <w:tabs>
          <w:tab w:val="left" w:pos="1125"/>
        </w:tabs>
        <w:spacing w:after="0" w:line="240" w:lineRule="auto"/>
        <w:ind w:left="720"/>
        <w:contextualSpacing/>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u w:val="single"/>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u w:val="single"/>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u w:val="single"/>
          <w:lang w:val="en-US" w:eastAsia="en-US"/>
        </w:rPr>
      </w:pPr>
      <w:r w:rsidRPr="0099496F">
        <w:rPr>
          <w:rFonts w:ascii="Times New Roman" w:eastAsia="Calibri" w:hAnsi="Times New Roman" w:cs="Times New Roman"/>
          <w:b/>
          <w:sz w:val="24"/>
          <w:szCs w:val="24"/>
          <w:u w:val="single"/>
          <w:lang w:val="en-US" w:eastAsia="en-US"/>
        </w:rPr>
        <w:t>Descrierea actiunilor si modul in care acestea satisfac nevoile stabilite</w:t>
      </w: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    Sprijinul pentru aceasta masura vizeaza investitii in spatiul rural pentru:</w:t>
      </w:r>
    </w:p>
    <w:p w:rsidR="0099496F" w:rsidRPr="0099496F" w:rsidRDefault="0099496F" w:rsidP="0099496F">
      <w:pPr>
        <w:tabs>
          <w:tab w:val="left" w:pos="7800"/>
        </w:tabs>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 xml:space="preserve">Componenta a) </w:t>
      </w:r>
      <w:r w:rsidRPr="0099496F">
        <w:rPr>
          <w:rFonts w:ascii="Times New Roman" w:eastAsia="Calibri" w:hAnsi="Times New Roman" w:cs="Times New Roman"/>
          <w:sz w:val="24"/>
          <w:szCs w:val="24"/>
          <w:lang w:val="en-US" w:eastAsia="en-US"/>
        </w:rPr>
        <w:t>Crearea si modernizarea infrastructurii fizice de baza;</w:t>
      </w:r>
    </w:p>
    <w:p w:rsidR="0099496F" w:rsidRPr="0099496F" w:rsidRDefault="0099496F" w:rsidP="0099496F">
      <w:pPr>
        <w:tabs>
          <w:tab w:val="left" w:pos="7800"/>
        </w:tabs>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b/>
          <w:sz w:val="24"/>
          <w:szCs w:val="24"/>
          <w:lang w:val="en-US" w:eastAsia="en-US"/>
        </w:rPr>
        <w:t>Componentab)</w:t>
      </w:r>
      <w:r w:rsidRPr="0099496F">
        <w:rPr>
          <w:rFonts w:ascii="Times New Roman" w:eastAsia="Calibri" w:hAnsi="Times New Roman" w:cs="Times New Roman"/>
          <w:sz w:val="24"/>
          <w:szCs w:val="24"/>
          <w:lang w:val="en-US" w:eastAsia="en-US"/>
        </w:rPr>
        <w:t xml:space="preserve"> Crearea si dezvoltarea serviciilor publice de baza pentru populatia rurala;</w:t>
      </w: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proofErr w:type="gramStart"/>
      <w:r w:rsidRPr="0099496F">
        <w:rPr>
          <w:rFonts w:ascii="Times New Roman" w:eastAsia="Calibri" w:hAnsi="Times New Roman" w:cs="Times New Roman"/>
          <w:b/>
          <w:sz w:val="24"/>
          <w:szCs w:val="24"/>
          <w:lang w:val="en-US" w:eastAsia="en-US"/>
        </w:rPr>
        <w:t>Componentac)</w:t>
      </w:r>
      <w:r w:rsidRPr="0099496F">
        <w:rPr>
          <w:rFonts w:ascii="Times New Roman" w:eastAsia="Calibri" w:hAnsi="Times New Roman" w:cs="Times New Roman"/>
          <w:sz w:val="24"/>
          <w:szCs w:val="24"/>
          <w:lang w:val="en-US" w:eastAsia="en-US"/>
        </w:rPr>
        <w:t xml:space="preserve"> Protejarea patrimoniului cultural de interes local si natural din spatial rural.</w:t>
      </w:r>
      <w:proofErr w:type="gramEnd"/>
    </w:p>
    <w:p w:rsidR="0099496F" w:rsidRPr="0099496F" w:rsidRDefault="0099496F" w:rsidP="0099496F">
      <w:pPr>
        <w:tabs>
          <w:tab w:val="left" w:pos="7800"/>
        </w:tabs>
        <w:spacing w:after="0" w:line="240" w:lineRule="auto"/>
        <w:ind w:left="720"/>
        <w:contextualSpacing/>
        <w:jc w:val="both"/>
        <w:rPr>
          <w:rFonts w:ascii="Times New Roman" w:eastAsia="Calibri" w:hAnsi="Times New Roman" w:cs="Times New Roman"/>
          <w:sz w:val="24"/>
          <w:szCs w:val="24"/>
          <w:lang w:val="en-US" w:eastAsia="en-US"/>
        </w:rPr>
      </w:pP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tabs>
          <w:tab w:val="left" w:pos="7800"/>
        </w:tabs>
        <w:spacing w:after="0" w:line="240" w:lineRule="auto"/>
        <w:jc w:val="both"/>
        <w:rPr>
          <w:rFonts w:ascii="Times New Roman" w:eastAsia="Calibri" w:hAnsi="Times New Roman" w:cs="Times New Roman"/>
          <w:b/>
          <w:sz w:val="24"/>
          <w:szCs w:val="24"/>
          <w:u w:val="single"/>
          <w:lang w:val="en-US" w:eastAsia="en-US"/>
        </w:rPr>
      </w:pPr>
      <w:r w:rsidRPr="0099496F">
        <w:rPr>
          <w:rFonts w:ascii="Times New Roman" w:eastAsia="Calibri" w:hAnsi="Times New Roman" w:cs="Times New Roman"/>
          <w:b/>
          <w:sz w:val="24"/>
          <w:szCs w:val="24"/>
          <w:u w:val="single"/>
          <w:lang w:val="en-US" w:eastAsia="en-US"/>
        </w:rPr>
        <w:t>Modul de acoperire a teritoriului de catre actiunile aferente acestei masuri:</w:t>
      </w: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   </w:t>
      </w:r>
      <w:proofErr w:type="gramStart"/>
      <w:r w:rsidRPr="0099496F">
        <w:rPr>
          <w:rFonts w:ascii="Times New Roman" w:eastAsia="Calibri" w:hAnsi="Times New Roman" w:cs="Times New Roman"/>
          <w:sz w:val="24"/>
          <w:szCs w:val="24"/>
          <w:lang w:val="en-US" w:eastAsia="en-US"/>
        </w:rPr>
        <w:t>Actiunile sunt destinate intregului teritoriu rural al GAL Microregiunea Horezu.</w:t>
      </w:r>
      <w:proofErr w:type="gramEnd"/>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Cs/>
          <w:color w:val="FF0000"/>
          <w:sz w:val="24"/>
          <w:szCs w:val="24"/>
          <w:lang w:val="en-US" w:eastAsia="en-US"/>
        </w:rPr>
      </w:pPr>
      <w:r w:rsidRPr="0099496F">
        <w:rPr>
          <w:rFonts w:ascii="Times New Roman" w:eastAsia="Calibri" w:hAnsi="Times New Roman" w:cs="Times New Roman"/>
          <w:sz w:val="24"/>
          <w:szCs w:val="24"/>
          <w:lang w:val="en-US" w:eastAsia="en-US"/>
        </w:rPr>
        <w:t xml:space="preserve">Activitatile prezentate mai sus sunt in conformitate cu priorităţile 1, 2, 3 </w:t>
      </w:r>
      <w:proofErr w:type="gramStart"/>
      <w:r w:rsidRPr="0099496F">
        <w:rPr>
          <w:rFonts w:ascii="Times New Roman" w:eastAsia="Calibri" w:hAnsi="Times New Roman" w:cs="Times New Roman"/>
          <w:sz w:val="24"/>
          <w:szCs w:val="24"/>
          <w:lang w:val="en-US" w:eastAsia="en-US"/>
        </w:rPr>
        <w:t>şi</w:t>
      </w:r>
      <w:proofErr w:type="gramEnd"/>
      <w:r w:rsidRPr="0099496F">
        <w:rPr>
          <w:rFonts w:ascii="Times New Roman" w:eastAsia="Calibri" w:hAnsi="Times New Roman" w:cs="Times New Roman"/>
          <w:sz w:val="24"/>
          <w:szCs w:val="24"/>
          <w:lang w:val="en-US" w:eastAsia="en-US"/>
        </w:rPr>
        <w:t xml:space="preserve"> 4 si cu obiectivele 3, 5 si 7, prezentate in cadrul capitolului de prioritati.</w:t>
      </w: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lang w:val="en-US" w:eastAsia="en-US"/>
        </w:rPr>
      </w:pPr>
      <w:proofErr w:type="gramStart"/>
      <w:r w:rsidRPr="0099496F">
        <w:rPr>
          <w:rFonts w:ascii="Times New Roman" w:eastAsia="Calibri" w:hAnsi="Times New Roman" w:cs="Times New Roman"/>
          <w:sz w:val="24"/>
          <w:szCs w:val="24"/>
          <w:lang w:val="en-US" w:eastAsia="en-US"/>
        </w:rPr>
        <w:t>Dupa cum se poate observa, actiunile stabilite in cadrul acestei masuri, sunt in concordanta cu obiectivele si prioritatile strategiei.</w:t>
      </w:r>
      <w:proofErr w:type="gramEnd"/>
      <w:r w:rsidRPr="0099496F">
        <w:rPr>
          <w:rFonts w:ascii="Times New Roman" w:eastAsia="Calibri" w:hAnsi="Times New Roman" w:cs="Times New Roman"/>
          <w:sz w:val="24"/>
          <w:szCs w:val="24"/>
          <w:lang w:val="en-US" w:eastAsia="en-US"/>
        </w:rPr>
        <w:t xml:space="preserve"> Prin urmare,</w:t>
      </w:r>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sz w:val="24"/>
          <w:szCs w:val="24"/>
          <w:u w:val="single"/>
          <w:lang w:val="en-US" w:eastAsia="en-US"/>
        </w:rPr>
        <w:t xml:space="preserve">criteriul de selectie SCS 3.1.3 se respecta </w:t>
      </w:r>
      <w:proofErr w:type="gramStart"/>
      <w:r w:rsidRPr="0099496F">
        <w:rPr>
          <w:rFonts w:ascii="Times New Roman" w:eastAsia="Calibri" w:hAnsi="Times New Roman" w:cs="Times New Roman"/>
          <w:b/>
          <w:sz w:val="24"/>
          <w:szCs w:val="24"/>
          <w:u w:val="single"/>
          <w:lang w:val="en-US" w:eastAsia="en-US"/>
        </w:rPr>
        <w:t>inca</w:t>
      </w:r>
      <w:proofErr w:type="gramEnd"/>
      <w:r w:rsidRPr="0099496F">
        <w:rPr>
          <w:rFonts w:ascii="Times New Roman" w:eastAsia="Calibri" w:hAnsi="Times New Roman" w:cs="Times New Roman"/>
          <w:b/>
          <w:sz w:val="24"/>
          <w:szCs w:val="24"/>
          <w:u w:val="single"/>
          <w:lang w:val="en-US" w:eastAsia="en-US"/>
        </w:rPr>
        <w:t xml:space="preserve"> o data.</w:t>
      </w: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tabs>
          <w:tab w:val="left" w:pos="7800"/>
        </w:tabs>
        <w:spacing w:after="0" w:line="240" w:lineRule="auto"/>
        <w:jc w:val="both"/>
        <w:rPr>
          <w:rFonts w:ascii="Times New Roman" w:eastAsia="Calibri" w:hAnsi="Times New Roman" w:cs="Times New Roman"/>
          <w:sz w:val="24"/>
          <w:szCs w:val="24"/>
          <w:lang w:val="en-US" w:eastAsia="en-US"/>
        </w:rPr>
      </w:pPr>
    </w:p>
    <w:tbl>
      <w:tblPr>
        <w:tblStyle w:val="TableGrid6"/>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tabs>
                <w:tab w:val="left" w:pos="7800"/>
              </w:tabs>
              <w:jc w:val="both"/>
              <w:rPr>
                <w:rFonts w:ascii="Times New Roman" w:hAnsi="Times New Roman"/>
                <w:b/>
                <w:sz w:val="24"/>
                <w:szCs w:val="24"/>
              </w:rPr>
            </w:pPr>
            <w:r w:rsidRPr="0099496F">
              <w:rPr>
                <w:rFonts w:ascii="Times New Roman" w:hAnsi="Times New Roman"/>
                <w:b/>
                <w:sz w:val="24"/>
                <w:szCs w:val="24"/>
              </w:rPr>
              <w:t>3. Sinergia cu alte masuri</w:t>
            </w:r>
          </w:p>
        </w:tc>
      </w:tr>
    </w:tbl>
    <w:p w:rsidR="0099496F" w:rsidRPr="0099496F" w:rsidRDefault="0099496F" w:rsidP="0099496F">
      <w:pPr>
        <w:tabs>
          <w:tab w:val="left" w:pos="2025"/>
        </w:tabs>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tabs>
          <w:tab w:val="left" w:pos="2025"/>
        </w:tabs>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 xml:space="preserve">   Actiunile specifice acestei masuri se pot realiza fie individual, fie in complementaritate cu alte actiuni din cadrul altor masuri. Prezentam mai </w:t>
      </w:r>
      <w:proofErr w:type="gramStart"/>
      <w:r w:rsidRPr="0099496F">
        <w:rPr>
          <w:rFonts w:ascii="Times New Roman" w:eastAsia="Calibri" w:hAnsi="Times New Roman" w:cs="Times New Roman"/>
          <w:b/>
          <w:sz w:val="24"/>
          <w:szCs w:val="24"/>
          <w:lang w:val="en-US" w:eastAsia="en-US"/>
        </w:rPr>
        <w:t>jos</w:t>
      </w:r>
      <w:proofErr w:type="gramEnd"/>
      <w:r w:rsidRPr="0099496F">
        <w:rPr>
          <w:rFonts w:ascii="Times New Roman" w:eastAsia="Calibri" w:hAnsi="Times New Roman" w:cs="Times New Roman"/>
          <w:b/>
          <w:sz w:val="24"/>
          <w:szCs w:val="24"/>
          <w:lang w:val="en-US" w:eastAsia="en-US"/>
        </w:rPr>
        <w:t>, sinergia cu alte masuri.</w:t>
      </w:r>
    </w:p>
    <w:p w:rsidR="0099496F" w:rsidRPr="0099496F" w:rsidRDefault="0099496F" w:rsidP="0099496F">
      <w:pPr>
        <w:tabs>
          <w:tab w:val="left" w:pos="2025"/>
        </w:tabs>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tabs>
          <w:tab w:val="left" w:pos="2025"/>
        </w:tabs>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numPr>
          <w:ilvl w:val="0"/>
          <w:numId w:val="2"/>
        </w:numPr>
        <w:tabs>
          <w:tab w:val="left" w:pos="2025"/>
        </w:tabs>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b/>
          <w:sz w:val="24"/>
          <w:szCs w:val="24"/>
          <w:lang w:val="en-US" w:eastAsia="en-US"/>
        </w:rPr>
        <w:t xml:space="preserve">Demarcarea in privinta interventiei FEADR si FEDR pentru patrimonial cultural </w:t>
      </w:r>
      <w:r w:rsidRPr="0099496F">
        <w:rPr>
          <w:rFonts w:ascii="Times New Roman" w:eastAsia="Calibri" w:hAnsi="Times New Roman" w:cs="Times New Roman"/>
          <w:sz w:val="24"/>
          <w:szCs w:val="24"/>
          <w:lang w:val="en-US" w:eastAsia="en-US"/>
        </w:rPr>
        <w:t>se face astfel:</w:t>
      </w:r>
    </w:p>
    <w:p w:rsidR="0099496F" w:rsidRPr="0099496F" w:rsidRDefault="0099496F" w:rsidP="0099496F">
      <w:pPr>
        <w:numPr>
          <w:ilvl w:val="0"/>
          <w:numId w:val="1"/>
        </w:numPr>
        <w:tabs>
          <w:tab w:val="left" w:pos="2025"/>
        </w:tabs>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FEADR va sprijini patrimonial cultural local din mediul rural – grupa B</w:t>
      </w:r>
    </w:p>
    <w:p w:rsidR="0099496F" w:rsidRPr="0099496F" w:rsidRDefault="0099496F" w:rsidP="0099496F">
      <w:pPr>
        <w:numPr>
          <w:ilvl w:val="0"/>
          <w:numId w:val="1"/>
        </w:numPr>
        <w:tabs>
          <w:tab w:val="left" w:pos="2025"/>
        </w:tabs>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FEDR(POR) va sprijini:    </w:t>
      </w:r>
    </w:p>
    <w:p w:rsidR="0099496F" w:rsidRPr="0099496F" w:rsidRDefault="0099496F" w:rsidP="0099496F">
      <w:pPr>
        <w:numPr>
          <w:ilvl w:val="0"/>
          <w:numId w:val="11"/>
        </w:numPr>
        <w:tabs>
          <w:tab w:val="left" w:pos="2025"/>
        </w:tabs>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Patrimoniul UNESCO si patrimoniul cultural national – grupa A</w:t>
      </w:r>
    </w:p>
    <w:p w:rsidR="0099496F" w:rsidRPr="0099496F" w:rsidRDefault="0099496F" w:rsidP="0099496F">
      <w:pPr>
        <w:numPr>
          <w:ilvl w:val="0"/>
          <w:numId w:val="11"/>
        </w:numPr>
        <w:tabs>
          <w:tab w:val="left" w:pos="2025"/>
        </w:tabs>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Patrimoniul cultural local din mediul urban – grupa B.</w:t>
      </w:r>
    </w:p>
    <w:p w:rsidR="0099496F" w:rsidRPr="0099496F" w:rsidRDefault="0099496F" w:rsidP="0099496F">
      <w:pPr>
        <w:tabs>
          <w:tab w:val="left" w:pos="2025"/>
        </w:tabs>
        <w:spacing w:after="0" w:line="240" w:lineRule="auto"/>
        <w:contextualSpacing/>
        <w:jc w:val="both"/>
        <w:rPr>
          <w:rFonts w:ascii="Times New Roman" w:eastAsia="Calibri" w:hAnsi="Times New Roman" w:cs="Times New Roman"/>
          <w:sz w:val="24"/>
          <w:szCs w:val="24"/>
          <w:lang w:val="en-US" w:eastAsia="en-US"/>
        </w:rPr>
      </w:pPr>
    </w:p>
    <w:p w:rsidR="0099496F" w:rsidRPr="0099496F" w:rsidRDefault="0099496F" w:rsidP="0099496F">
      <w:pPr>
        <w:numPr>
          <w:ilvl w:val="0"/>
          <w:numId w:val="2"/>
        </w:numPr>
        <w:spacing w:after="0" w:line="240" w:lineRule="auto"/>
        <w:contextualSpacing/>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Demarcarea in privinta interventiei FEADR, FERD si FSE privind investitiile in infrastructura aferenta serviciilor sociale;</w:t>
      </w: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sz w:val="24"/>
          <w:szCs w:val="24"/>
          <w:lang w:val="en-US" w:eastAsia="en-US"/>
        </w:rPr>
        <w:lastRenderedPageBreak/>
        <w:t>FEADR va sustine prima infiintare si dotarea infrastructurii aferente serviciilor sociale precum centre de ingrijire copii, batrani si persoane cu nevoi speciale si investitii noi in gradinite pentru copii din spatiul rural;</w:t>
      </w: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b/>
          <w:sz w:val="24"/>
          <w:szCs w:val="24"/>
          <w:lang w:val="en-US" w:eastAsia="en-US"/>
        </w:rPr>
      </w:pPr>
      <w:proofErr w:type="gramStart"/>
      <w:r w:rsidRPr="0099496F">
        <w:rPr>
          <w:rFonts w:ascii="Times New Roman" w:eastAsia="Calibri" w:hAnsi="Times New Roman" w:cs="Times New Roman"/>
          <w:sz w:val="24"/>
          <w:szCs w:val="24"/>
          <w:lang w:val="en-US" w:eastAsia="en-US"/>
        </w:rPr>
        <w:t>FEDR(</w:t>
      </w:r>
      <w:proofErr w:type="gramEnd"/>
      <w:r w:rsidRPr="0099496F">
        <w:rPr>
          <w:rFonts w:ascii="Times New Roman" w:eastAsia="Calibri" w:hAnsi="Times New Roman" w:cs="Times New Roman"/>
          <w:sz w:val="24"/>
          <w:szCs w:val="24"/>
          <w:lang w:val="en-US" w:eastAsia="en-US"/>
        </w:rPr>
        <w:t>POR) va sustine reabilitarea infrastructurii existente.</w:t>
      </w:r>
    </w:p>
    <w:p w:rsidR="0099496F" w:rsidRPr="0099496F" w:rsidRDefault="0099496F" w:rsidP="0099496F">
      <w:pPr>
        <w:spacing w:after="0" w:line="240" w:lineRule="auto"/>
        <w:ind w:left="720"/>
        <w:contextualSpacing/>
        <w:jc w:val="both"/>
        <w:rPr>
          <w:rFonts w:ascii="Times New Roman" w:eastAsia="Calibri" w:hAnsi="Times New Roman" w:cs="Times New Roman"/>
          <w:b/>
          <w:sz w:val="24"/>
          <w:szCs w:val="24"/>
          <w:lang w:val="en-US" w:eastAsia="en-US"/>
        </w:rPr>
      </w:pPr>
    </w:p>
    <w:p w:rsidR="0099496F" w:rsidRPr="0099496F" w:rsidRDefault="0099496F" w:rsidP="0099496F">
      <w:pPr>
        <w:numPr>
          <w:ilvl w:val="0"/>
          <w:numId w:val="2"/>
        </w:numPr>
        <w:spacing w:after="0" w:line="240" w:lineRule="auto"/>
        <w:contextualSpacing/>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Demarcarea cu alte masuri PNDR</w:t>
      </w:r>
    </w:p>
    <w:p w:rsidR="0099496F" w:rsidRPr="0099496F" w:rsidRDefault="0099496F" w:rsidP="0099496F">
      <w:pPr>
        <w:spacing w:after="0" w:line="240" w:lineRule="auto"/>
        <w:ind w:left="720"/>
        <w:contextualSpacing/>
        <w:jc w:val="both"/>
        <w:rPr>
          <w:rFonts w:ascii="Times New Roman" w:eastAsia="Calibri" w:hAnsi="Times New Roman" w:cs="Times New Roman"/>
          <w:b/>
          <w:sz w:val="24"/>
          <w:szCs w:val="24"/>
          <w:lang w:val="en-US" w:eastAsia="en-US"/>
        </w:rPr>
      </w:pPr>
    </w:p>
    <w:p w:rsidR="0099496F" w:rsidRPr="0099496F" w:rsidRDefault="0099496F" w:rsidP="0099496F">
      <w:pPr>
        <w:spacing w:after="0" w:line="240" w:lineRule="auto"/>
        <w:ind w:left="720"/>
        <w:contextualSpacing/>
        <w:jc w:val="both"/>
        <w:rPr>
          <w:rFonts w:ascii="Times New Roman" w:eastAsia="Calibri" w:hAnsi="Times New Roman" w:cs="Times New Roman"/>
          <w:b/>
          <w:sz w:val="24"/>
          <w:szCs w:val="24"/>
          <w:u w:val="single"/>
          <w:lang w:val="en-US" w:eastAsia="en-US"/>
        </w:rPr>
      </w:pPr>
    </w:p>
    <w:p w:rsidR="0099496F" w:rsidRPr="0099496F" w:rsidRDefault="0099496F" w:rsidP="0099496F">
      <w:pPr>
        <w:spacing w:after="0" w:line="240" w:lineRule="auto"/>
        <w:ind w:left="720"/>
        <w:contextualSpacing/>
        <w:jc w:val="both"/>
        <w:rPr>
          <w:rFonts w:ascii="Times New Roman" w:eastAsia="Calibri" w:hAnsi="Times New Roman" w:cs="Times New Roman"/>
          <w:b/>
          <w:sz w:val="24"/>
          <w:szCs w:val="24"/>
          <w:u w:val="single"/>
          <w:lang w:val="en-US" w:eastAsia="en-US"/>
        </w:rPr>
      </w:pPr>
    </w:p>
    <w:p w:rsidR="0099496F" w:rsidRPr="0099496F" w:rsidRDefault="0099496F" w:rsidP="0099496F">
      <w:pPr>
        <w:spacing w:after="0" w:line="240" w:lineRule="auto"/>
        <w:ind w:left="720"/>
        <w:contextualSpacing/>
        <w:jc w:val="both"/>
        <w:rPr>
          <w:rFonts w:ascii="Times New Roman" w:eastAsia="Calibri" w:hAnsi="Times New Roman" w:cs="Times New Roman"/>
          <w:b/>
          <w:sz w:val="24"/>
          <w:szCs w:val="24"/>
          <w:u w:val="single"/>
          <w:lang w:val="en-US" w:eastAsia="en-US"/>
        </w:rPr>
      </w:pPr>
      <w:r w:rsidRPr="0099496F">
        <w:rPr>
          <w:rFonts w:ascii="Times New Roman" w:eastAsia="Calibri" w:hAnsi="Times New Roman" w:cs="Times New Roman"/>
          <w:b/>
          <w:sz w:val="24"/>
          <w:szCs w:val="24"/>
          <w:u w:val="single"/>
          <w:lang w:val="en-US" w:eastAsia="en-US"/>
        </w:rPr>
        <w:t>Infrastructura recreationala</w:t>
      </w:r>
    </w:p>
    <w:p w:rsidR="0099496F" w:rsidRPr="0099496F" w:rsidRDefault="0099496F" w:rsidP="0099496F">
      <w:pPr>
        <w:spacing w:after="0" w:line="240" w:lineRule="auto"/>
        <w:ind w:left="720"/>
        <w:contextualSpacing/>
        <w:jc w:val="both"/>
        <w:rPr>
          <w:rFonts w:ascii="Times New Roman" w:eastAsia="Calibri" w:hAnsi="Times New Roman" w:cs="Times New Roman"/>
          <w:b/>
          <w:sz w:val="24"/>
          <w:szCs w:val="24"/>
          <w:u w:val="single"/>
          <w:lang w:val="en-US" w:eastAsia="en-US"/>
        </w:rPr>
      </w:pPr>
    </w:p>
    <w:p w:rsidR="0099496F" w:rsidRPr="0099496F" w:rsidRDefault="0099496F" w:rsidP="0099496F">
      <w:pPr>
        <w:spacing w:after="0" w:line="240" w:lineRule="auto"/>
        <w:ind w:firstLine="360"/>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Prin Masura 313 (PNDR – Axa 3) sunt sustinute investitiile in infrastructura recreationala ca investitii private dependente sau independente de structura de primire turistica, in timp </w:t>
      </w:r>
      <w:proofErr w:type="gramStart"/>
      <w:r w:rsidRPr="0099496F">
        <w:rPr>
          <w:rFonts w:ascii="Times New Roman" w:eastAsia="Calibri" w:hAnsi="Times New Roman" w:cs="Times New Roman"/>
          <w:sz w:val="24"/>
          <w:szCs w:val="24"/>
          <w:lang w:val="en-US" w:eastAsia="en-US"/>
        </w:rPr>
        <w:t>ce</w:t>
      </w:r>
      <w:proofErr w:type="gramEnd"/>
      <w:r w:rsidRPr="0099496F">
        <w:rPr>
          <w:rFonts w:ascii="Times New Roman" w:eastAsia="Calibri" w:hAnsi="Times New Roman" w:cs="Times New Roman"/>
          <w:sz w:val="24"/>
          <w:szCs w:val="24"/>
          <w:lang w:val="en-US" w:eastAsia="en-US"/>
        </w:rPr>
        <w:t xml:space="preserve"> prin Masura 413 (prin 322) sunt sustinute investitiile in infrastructura publica recreationala ce deserveste locuitorii comunei unde o astfel de investitie are loc.</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numPr>
          <w:ilvl w:val="0"/>
          <w:numId w:val="2"/>
        </w:numPr>
        <w:spacing w:after="0" w:line="240" w:lineRule="auto"/>
        <w:contextualSpacing/>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Demarcarea cu Programul National de Reabilitare a Asezamintelor Culturale</w:t>
      </w: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Prin Programul National de Reabilitare </w:t>
      </w:r>
      <w:proofErr w:type="gramStart"/>
      <w:r w:rsidRPr="0099496F">
        <w:rPr>
          <w:rFonts w:ascii="Times New Roman" w:eastAsia="Calibri" w:hAnsi="Times New Roman" w:cs="Times New Roman"/>
          <w:sz w:val="24"/>
          <w:szCs w:val="24"/>
          <w:lang w:val="en-US" w:eastAsia="en-US"/>
        </w:rPr>
        <w:t>a</w:t>
      </w:r>
      <w:proofErr w:type="gramEnd"/>
      <w:r w:rsidRPr="0099496F">
        <w:rPr>
          <w:rFonts w:ascii="Times New Roman" w:eastAsia="Calibri" w:hAnsi="Times New Roman" w:cs="Times New Roman"/>
          <w:sz w:val="24"/>
          <w:szCs w:val="24"/>
          <w:lang w:val="en-US" w:eastAsia="en-US"/>
        </w:rPr>
        <w:t xml:space="preserve"> Asezamintelor Culturale vor fi finantate investitiile noi (constructie si dotare) pentru asezaminte culturale din spatiul rural.</w:t>
      </w: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Prin PNDR se </w:t>
      </w:r>
      <w:proofErr w:type="gramStart"/>
      <w:r w:rsidRPr="0099496F">
        <w:rPr>
          <w:rFonts w:ascii="Times New Roman" w:eastAsia="Calibri" w:hAnsi="Times New Roman" w:cs="Times New Roman"/>
          <w:sz w:val="24"/>
          <w:szCs w:val="24"/>
          <w:lang w:val="en-US" w:eastAsia="en-US"/>
        </w:rPr>
        <w:t>va</w:t>
      </w:r>
      <w:proofErr w:type="gramEnd"/>
      <w:r w:rsidRPr="0099496F">
        <w:rPr>
          <w:rFonts w:ascii="Times New Roman" w:eastAsia="Calibri" w:hAnsi="Times New Roman" w:cs="Times New Roman"/>
          <w:sz w:val="24"/>
          <w:szCs w:val="24"/>
          <w:lang w:val="en-US" w:eastAsia="en-US"/>
        </w:rPr>
        <w:t xml:space="preserve"> sprijini reabilitarea, modernizarea si dotarea asezamintelor culturale existente in spatiul rural.</w:t>
      </w:r>
    </w:p>
    <w:p w:rsidR="0099496F" w:rsidRPr="0099496F" w:rsidRDefault="0099496F" w:rsidP="0099496F">
      <w:pPr>
        <w:spacing w:after="0" w:line="240" w:lineRule="auto"/>
        <w:ind w:left="720"/>
        <w:contextualSpacing/>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ind w:left="720"/>
        <w:contextualSpacing/>
        <w:jc w:val="both"/>
        <w:rPr>
          <w:rFonts w:ascii="Times New Roman" w:eastAsia="Calibri" w:hAnsi="Times New Roman" w:cs="Times New Roman"/>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u w:val="single"/>
          <w:lang w:val="en-US" w:eastAsia="en-US"/>
        </w:rPr>
      </w:pPr>
      <w:proofErr w:type="gramStart"/>
      <w:r w:rsidRPr="0099496F">
        <w:rPr>
          <w:rFonts w:ascii="Times New Roman" w:eastAsia="Calibri" w:hAnsi="Times New Roman" w:cs="Times New Roman"/>
          <w:sz w:val="24"/>
          <w:szCs w:val="24"/>
          <w:lang w:val="en-US" w:eastAsia="en-US"/>
        </w:rPr>
        <w:t>Dupa cum se poate observa, prin intermediul acestei masuri, strategia de dezvoltare locala propusa, demonstreaza complementaritatea cu alte programe de dezvoltare.</w:t>
      </w:r>
      <w:proofErr w:type="gramEnd"/>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sz w:val="24"/>
          <w:szCs w:val="24"/>
          <w:u w:val="single"/>
          <w:lang w:val="en-US" w:eastAsia="en-US"/>
        </w:rPr>
        <w:t xml:space="preserve">Prin urmare, criteriul de selectie SCS 3.1.4 se respecta </w:t>
      </w:r>
      <w:proofErr w:type="gramStart"/>
      <w:r w:rsidRPr="0099496F">
        <w:rPr>
          <w:rFonts w:ascii="Times New Roman" w:eastAsia="Calibri" w:hAnsi="Times New Roman" w:cs="Times New Roman"/>
          <w:b/>
          <w:sz w:val="24"/>
          <w:szCs w:val="24"/>
          <w:u w:val="single"/>
          <w:lang w:val="en-US" w:eastAsia="en-US"/>
        </w:rPr>
        <w:t>inca</w:t>
      </w:r>
      <w:proofErr w:type="gramEnd"/>
      <w:r w:rsidRPr="0099496F">
        <w:rPr>
          <w:rFonts w:ascii="Times New Roman" w:eastAsia="Calibri" w:hAnsi="Times New Roman" w:cs="Times New Roman"/>
          <w:b/>
          <w:sz w:val="24"/>
          <w:szCs w:val="24"/>
          <w:u w:val="single"/>
          <w:lang w:val="en-US" w:eastAsia="en-US"/>
        </w:rPr>
        <w:t xml:space="preserve"> o data.</w:t>
      </w:r>
    </w:p>
    <w:p w:rsidR="0099496F" w:rsidRPr="0099496F" w:rsidRDefault="0099496F" w:rsidP="0099496F">
      <w:pPr>
        <w:spacing w:after="0" w:line="240" w:lineRule="auto"/>
        <w:contextualSpacing/>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ind w:left="720"/>
        <w:contextualSpacing/>
        <w:jc w:val="both"/>
        <w:rPr>
          <w:rFonts w:ascii="Times New Roman" w:eastAsia="Calibri" w:hAnsi="Times New Roman" w:cs="Times New Roman"/>
          <w:sz w:val="24"/>
          <w:szCs w:val="24"/>
          <w:lang w:val="en-US" w:eastAsia="en-US"/>
        </w:rPr>
      </w:pPr>
    </w:p>
    <w:tbl>
      <w:tblPr>
        <w:tblStyle w:val="TableGrid6"/>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jc w:val="both"/>
              <w:rPr>
                <w:rFonts w:ascii="Times New Roman" w:hAnsi="Times New Roman"/>
                <w:b/>
                <w:sz w:val="24"/>
                <w:szCs w:val="24"/>
              </w:rPr>
            </w:pPr>
            <w:r w:rsidRPr="0099496F">
              <w:rPr>
                <w:rFonts w:ascii="Times New Roman" w:hAnsi="Times New Roman"/>
                <w:b/>
                <w:sz w:val="24"/>
                <w:szCs w:val="24"/>
              </w:rPr>
              <w:t>4.Beneficiarii</w:t>
            </w:r>
          </w:p>
        </w:tc>
      </w:tr>
    </w:tbl>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b/>
          <w:bCs/>
          <w:sz w:val="24"/>
          <w:szCs w:val="24"/>
          <w:lang w:eastAsia="en-US"/>
        </w:rPr>
        <w:t xml:space="preserve">Beneficiarii eligibili </w:t>
      </w:r>
      <w:r w:rsidRPr="0099496F">
        <w:rPr>
          <w:rFonts w:ascii="Times New Roman" w:eastAsia="Calibri" w:hAnsi="Times New Roman" w:cs="Times New Roman"/>
          <w:sz w:val="24"/>
          <w:szCs w:val="24"/>
          <w:lang w:eastAsia="en-US"/>
        </w:rPr>
        <w:t>pentru sprijinul acordat prin Masura 322 sunt:</w:t>
      </w:r>
    </w:p>
    <w:p w:rsidR="0099496F" w:rsidRPr="0099496F" w:rsidRDefault="0099496F" w:rsidP="0099496F">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9496F">
        <w:rPr>
          <w:rFonts w:ascii="Times New Roman" w:eastAsia="Calibri" w:hAnsi="Times New Roman" w:cs="Times New Roman"/>
          <w:bCs/>
          <w:sz w:val="24"/>
          <w:szCs w:val="24"/>
          <w:lang w:eastAsia="en-US"/>
        </w:rPr>
        <w:t xml:space="preserve">Comunele </w:t>
      </w:r>
      <w:r w:rsidRPr="0099496F">
        <w:rPr>
          <w:rFonts w:ascii="Times New Roman" w:eastAsia="Calibri" w:hAnsi="Times New Roman" w:cs="Times New Roman"/>
          <w:sz w:val="24"/>
          <w:szCs w:val="24"/>
          <w:lang w:eastAsia="en-US"/>
        </w:rPr>
        <w:t>prin reprezentantii lor legali conform legislatiei nationale în vigoare;</w:t>
      </w: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Autoritatile locale (comune) sau asociatii de dezvoltare intercomunitare prin operatorii regionali pentru investitiile in infrastructura de apa/apa uzata;</w:t>
      </w: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Asociatiile de dezvoltare intercomunitare realizate intre doua sau mai multe comune infiintate conform legislatiei nationale in vigoare;</w:t>
      </w: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ONG-uri, asezaminte culturale si institutii de cult definite conform legislatiei nationale in vigoare;</w:t>
      </w:r>
    </w:p>
    <w:p w:rsidR="0099496F" w:rsidRPr="0099496F" w:rsidRDefault="0099496F" w:rsidP="0099496F">
      <w:pPr>
        <w:numPr>
          <w:ilvl w:val="0"/>
          <w:numId w:val="1"/>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Persoane fizice si juridice care detin in proprietate sau administreaza obiective de patrimoniu cultural/natural de interes local si care aplica pentru componenta </w:t>
      </w:r>
      <w:r w:rsidRPr="0099496F">
        <w:rPr>
          <w:rFonts w:ascii="Times New Roman" w:eastAsia="Calibri" w:hAnsi="Times New Roman" w:cs="Times New Roman"/>
          <w:sz w:val="24"/>
          <w:szCs w:val="24"/>
          <w:lang w:eastAsia="en-US"/>
        </w:rPr>
        <w:t xml:space="preserve">protejarea patrimoniului cultural de interes local si natural </w:t>
      </w:r>
      <w:r w:rsidRPr="0099496F">
        <w:rPr>
          <w:rFonts w:ascii="Times New Roman" w:eastAsia="Calibri" w:hAnsi="Times New Roman" w:cs="Times New Roman"/>
          <w:bCs/>
          <w:sz w:val="24"/>
          <w:szCs w:val="24"/>
          <w:lang w:eastAsia="en-US"/>
        </w:rPr>
        <w:t>din spa</w:t>
      </w:r>
      <w:r w:rsidRPr="0099496F">
        <w:rPr>
          <w:rFonts w:ascii="Times New Roman" w:eastAsia="Calibri" w:hAnsi="Times New Roman" w:cs="Times New Roman"/>
          <w:sz w:val="24"/>
          <w:szCs w:val="24"/>
          <w:lang w:eastAsia="en-US"/>
        </w:rPr>
        <w:t>t</w:t>
      </w:r>
      <w:r w:rsidRPr="0099496F">
        <w:rPr>
          <w:rFonts w:ascii="Times New Roman" w:eastAsia="Calibri" w:hAnsi="Times New Roman" w:cs="Times New Roman"/>
          <w:bCs/>
          <w:sz w:val="24"/>
          <w:szCs w:val="24"/>
          <w:lang w:eastAsia="en-US"/>
        </w:rPr>
        <w:t>iul rural.</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t>Finantarea unui proiect depus în cadrul Masurii 322 derulata prin PNDR este restrictionata pentru urmatoarele categorii de beneficiari:</w:t>
      </w:r>
    </w:p>
    <w:p w:rsidR="0099496F" w:rsidRPr="0099496F" w:rsidRDefault="0099496F" w:rsidP="0099496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lastRenderedPageBreak/>
        <w:t>a) beneficiarii înregistrati în lista APDRP a debitorilor pentru Programul SAPARD si pentru FEADR, pâna la achitarea integrala a datoriei fata de APDRP, inclusiv a majorarilor de întârziere;</w:t>
      </w:r>
    </w:p>
    <w:p w:rsidR="0099496F" w:rsidRPr="0099496F" w:rsidRDefault="0099496F" w:rsidP="0099496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t xml:space="preserve">b) beneficiarii care au contracte de finantare reziliate </w:t>
      </w:r>
      <w:r w:rsidRPr="0099496F">
        <w:rPr>
          <w:rFonts w:ascii="Times New Roman" w:eastAsia="Calibri" w:hAnsi="Times New Roman" w:cs="Times New Roman"/>
          <w:b/>
          <w:bCs/>
          <w:i/>
          <w:iCs/>
          <w:sz w:val="24"/>
          <w:szCs w:val="24"/>
          <w:lang w:eastAsia="en-US"/>
        </w:rPr>
        <w:t xml:space="preserve">din initiativa APDRP </w:t>
      </w:r>
      <w:r w:rsidRPr="0099496F">
        <w:rPr>
          <w:rFonts w:ascii="Times New Roman" w:eastAsia="Calibri" w:hAnsi="Times New Roman" w:cs="Times New Roman"/>
          <w:sz w:val="24"/>
          <w:szCs w:val="24"/>
          <w:lang w:eastAsia="en-US"/>
        </w:rPr>
        <w:t>pentru FEADR din cauza nerespectarii clauzelor contractuale si rezilierea are o vechime mai mica de un an;</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eastAsia="en-US"/>
        </w:rPr>
        <w:t>c) beneficiarii care se afla în situatii litigioase cu APDRP, pâna la finalizarea litigiului.</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ind w:firstLine="720"/>
        <w:jc w:val="both"/>
        <w:rPr>
          <w:rFonts w:ascii="Times New Roman" w:eastAsia="Calibri" w:hAnsi="Times New Roman" w:cs="Times New Roman"/>
          <w:b/>
          <w:sz w:val="24"/>
          <w:szCs w:val="24"/>
          <w:lang w:val="en-US" w:eastAsia="en-US"/>
        </w:rPr>
      </w:pPr>
      <w:proofErr w:type="gramStart"/>
      <w:r w:rsidRPr="0099496F">
        <w:rPr>
          <w:rFonts w:ascii="Times New Roman" w:eastAsia="Calibri" w:hAnsi="Times New Roman" w:cs="Times New Roman"/>
          <w:b/>
          <w:sz w:val="24"/>
          <w:szCs w:val="24"/>
          <w:lang w:val="en-US" w:eastAsia="en-US"/>
        </w:rPr>
        <w:t>Evaluarea numarului de beneficiari s-a realizat in cadrul anexei 2.</w:t>
      </w:r>
      <w:proofErr w:type="gramEnd"/>
    </w:p>
    <w:p w:rsidR="0099496F" w:rsidRDefault="0099496F" w:rsidP="0099496F">
      <w:pPr>
        <w:spacing w:after="0" w:line="240" w:lineRule="auto"/>
        <w:jc w:val="both"/>
        <w:rPr>
          <w:rFonts w:ascii="Times New Roman" w:eastAsia="Calibri" w:hAnsi="Times New Roman" w:cs="Times New Roman"/>
          <w:sz w:val="24"/>
          <w:szCs w:val="24"/>
          <w:lang w:val="en-US" w:eastAsia="en-US"/>
        </w:rPr>
      </w:pPr>
    </w:p>
    <w:p w:rsidR="00052D4F" w:rsidRDefault="00052D4F" w:rsidP="0099496F">
      <w:pPr>
        <w:spacing w:after="0" w:line="240" w:lineRule="auto"/>
        <w:jc w:val="both"/>
        <w:rPr>
          <w:rFonts w:ascii="Times New Roman" w:eastAsia="Calibri" w:hAnsi="Times New Roman" w:cs="Times New Roman"/>
          <w:sz w:val="24"/>
          <w:szCs w:val="24"/>
          <w:lang w:val="en-US" w:eastAsia="en-US"/>
        </w:rPr>
      </w:pPr>
    </w:p>
    <w:p w:rsidR="00052D4F" w:rsidRDefault="00052D4F" w:rsidP="0099496F">
      <w:pPr>
        <w:spacing w:after="0" w:line="240" w:lineRule="auto"/>
        <w:jc w:val="both"/>
        <w:rPr>
          <w:rFonts w:ascii="Times New Roman" w:eastAsia="Calibri" w:hAnsi="Times New Roman" w:cs="Times New Roman"/>
          <w:sz w:val="24"/>
          <w:szCs w:val="24"/>
          <w:lang w:val="en-US" w:eastAsia="en-US"/>
        </w:rPr>
      </w:pPr>
    </w:p>
    <w:p w:rsidR="00052D4F" w:rsidRPr="0099496F" w:rsidRDefault="00052D4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tbl>
      <w:tblPr>
        <w:tblStyle w:val="TableGrid6"/>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jc w:val="both"/>
              <w:rPr>
                <w:rFonts w:ascii="Times New Roman" w:hAnsi="Times New Roman"/>
                <w:b/>
                <w:sz w:val="24"/>
                <w:szCs w:val="24"/>
              </w:rPr>
            </w:pPr>
            <w:r w:rsidRPr="0099496F">
              <w:rPr>
                <w:rFonts w:ascii="Times New Roman" w:hAnsi="Times New Roman"/>
                <w:b/>
                <w:sz w:val="24"/>
                <w:szCs w:val="24"/>
              </w:rPr>
              <w:t>5. Tipuri de actiuni eligibile</w:t>
            </w:r>
          </w:p>
          <w:p w:rsidR="0099496F" w:rsidRPr="0099496F" w:rsidRDefault="0099496F" w:rsidP="0099496F">
            <w:pPr>
              <w:jc w:val="both"/>
              <w:rPr>
                <w:rFonts w:ascii="Times New Roman" w:hAnsi="Times New Roman"/>
                <w:sz w:val="24"/>
                <w:szCs w:val="24"/>
              </w:rPr>
            </w:pPr>
          </w:p>
        </w:tc>
      </w:tr>
    </w:tbl>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Pentru componenta a) Crearea si modernizarea infrastructurii fizice de baza:</w:t>
      </w:r>
    </w:p>
    <w:p w:rsidR="0099496F" w:rsidRPr="0099496F" w:rsidRDefault="0099496F" w:rsidP="0099496F">
      <w:pPr>
        <w:numPr>
          <w:ilvl w:val="1"/>
          <w:numId w:val="12"/>
        </w:numPr>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t>Înfiintarea de drumuri noi, extinderea si îmbunatatirea retelei de drumuri de interes local (drumuri comunale, vicinale si strazi din interiorul comunei) ce apartin proprietatii publice a unitatii administrative (comuna) pe teritoriul careia se afla, asa cum sunt definite si clasificate în conformitate cu legislatia nationala în vigoare;</w:t>
      </w:r>
    </w:p>
    <w:p w:rsidR="0099496F" w:rsidRPr="0099496F" w:rsidRDefault="0099496F" w:rsidP="0099496F">
      <w:pPr>
        <w:numPr>
          <w:ilvl w:val="1"/>
          <w:numId w:val="12"/>
        </w:numPr>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t>Prima înfiintare, extinderea si îmbunatatirea retelei publice de apa  (captare, statii de tratare, alimentare) pentru localitatile rurale având sub 10.000 populatie echivalenta (p.e);</w:t>
      </w:r>
    </w:p>
    <w:p w:rsidR="0099496F" w:rsidRPr="0099496F" w:rsidRDefault="0099496F" w:rsidP="0099496F">
      <w:pPr>
        <w:numPr>
          <w:ilvl w:val="1"/>
          <w:numId w:val="12"/>
        </w:numPr>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t>Prima înfiintare, extinderea si îmbunatatirea retelei publice de apa  uzata  (canalizare, statii de epurare) pentru localitatile rurale având sub 10.000 populatie echivalenta (p.e);</w:t>
      </w:r>
    </w:p>
    <w:p w:rsidR="0099496F" w:rsidRPr="0099496F" w:rsidRDefault="0099496F" w:rsidP="0099496F">
      <w:pPr>
        <w:numPr>
          <w:ilvl w:val="1"/>
          <w:numId w:val="12"/>
        </w:numPr>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t>Prima înfiintare si extinderea retelei publice de joasa  tensiune si a retelei publice de iluminat cu eficienta  energetica  ridicata;</w:t>
      </w:r>
    </w:p>
    <w:p w:rsidR="0099496F" w:rsidRPr="0099496F" w:rsidRDefault="0099496F" w:rsidP="0099496F">
      <w:pPr>
        <w:numPr>
          <w:ilvl w:val="1"/>
          <w:numId w:val="12"/>
        </w:numPr>
        <w:spacing w:after="0" w:line="240" w:lineRule="auto"/>
        <w:jc w:val="both"/>
        <w:rPr>
          <w:rFonts w:ascii="Times New Roman" w:eastAsia="Calibri" w:hAnsi="Times New Roman" w:cs="Times New Roman"/>
          <w:sz w:val="24"/>
          <w:szCs w:val="24"/>
          <w:lang w:eastAsia="en-US"/>
        </w:rPr>
      </w:pPr>
      <w:r w:rsidRPr="0099496F">
        <w:rPr>
          <w:rFonts w:ascii="Times New Roman" w:eastAsia="Calibri" w:hAnsi="Times New Roman" w:cs="Times New Roman"/>
          <w:sz w:val="24"/>
          <w:szCs w:val="24"/>
          <w:lang w:eastAsia="en-US"/>
        </w:rPr>
        <w:t>Investitii în statii de transfer pentru deseuri si dotarea cu echipamente de gestionare a deseurilor.</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Pentru componenta b) Crearea si dezvoltarea serviciilor publice de baza pentru populatia rurala;</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Infiintarea, amenajarea spatiilor publice de recreere pentru populatia rurala (parcuri, spatii de joaca pentru copii, terenuri de sport, piste de biciclete);</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Renovarea cladirilor publice (ex.primarii) si amenajari de parcari, piete, spatii pentru organizarea de targuri etc);</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Investitii in sisteme de producere si furnizare de energie din surse regenerabile ( in situatia in care este vorba de cladiri publice);</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Prima infiintare si do tarea infrastructurii aferente serviciilor sociale precum centrele de ingrijire copii, batrani si persoane cu nevoi speciale;</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Achizitionarea de microbuze care sa  asigure transportul public pentru comunitatea locala în zonele unde o astfel de investitie nu este atractiva  pentru companiile private </w:t>
      </w:r>
      <w:r w:rsidRPr="0099496F">
        <w:rPr>
          <w:rFonts w:ascii="Times New Roman" w:eastAsia="Calibri" w:hAnsi="Times New Roman" w:cs="Times New Roman"/>
          <w:sz w:val="24"/>
          <w:szCs w:val="24"/>
          <w:lang w:val="en-US" w:eastAsia="en-US"/>
        </w:rPr>
        <w:lastRenderedPageBreak/>
        <w:t>dar care este indispensabila  pentru comunitate si vine în sprijinul rezolvarii unei importante nevoi sociale inclusiv construirea de statii de autobuz;</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Achizitionarea de utilaje si echipamente pentru serviciile publice (de deszapezire, întretinere spatii verzi etc.) daca  fac parte din investitia initiala  pentru înfiintarea serviciului;</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 Investitii in constructia de gradinite noi pentru copii, inclusiv dotarea acestora;</w:t>
      </w:r>
    </w:p>
    <w:p w:rsidR="0099496F" w:rsidRPr="0099496F" w:rsidRDefault="0099496F" w:rsidP="0099496F">
      <w:pPr>
        <w:numPr>
          <w:ilvl w:val="0"/>
          <w:numId w:val="3"/>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Investitii de renovare, modernizarea si dotarea aferenta a asezamintelor culturale, inclusiv prima achizitie de carti, materiale audio, achizitionarea de costume populare si </w:t>
      </w:r>
      <w:proofErr w:type="gramStart"/>
      <w:r w:rsidRPr="0099496F">
        <w:rPr>
          <w:rFonts w:ascii="Times New Roman" w:eastAsia="Calibri" w:hAnsi="Times New Roman" w:cs="Times New Roman"/>
          <w:sz w:val="24"/>
          <w:szCs w:val="24"/>
          <w:lang w:val="en-US" w:eastAsia="en-US"/>
        </w:rPr>
        <w:t>instrumente  muzicale</w:t>
      </w:r>
      <w:proofErr w:type="gramEnd"/>
      <w:r w:rsidRPr="0099496F">
        <w:rPr>
          <w:rFonts w:ascii="Times New Roman" w:eastAsia="Calibri" w:hAnsi="Times New Roman" w:cs="Times New Roman"/>
          <w:sz w:val="24"/>
          <w:szCs w:val="24"/>
          <w:lang w:val="en-US" w:eastAsia="en-US"/>
        </w:rPr>
        <w:t xml:space="preserve"> traditionale in vederea promovarii patrimoniului cultural imaterial ca parte componenta a proiectului. De asemenea, vor fi sustinute cheltuielile cu achizitionarea de echipamente hardware, software, inclusiv costurile de instalare si montaj.</w:t>
      </w:r>
    </w:p>
    <w:p w:rsidR="0099496F" w:rsidRPr="0099496F" w:rsidRDefault="0099496F" w:rsidP="0099496F">
      <w:pPr>
        <w:spacing w:after="0" w:line="240" w:lineRule="auto"/>
        <w:ind w:left="360"/>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ind w:left="360"/>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Pentru componentac):</w:t>
      </w:r>
    </w:p>
    <w:p w:rsidR="0099496F" w:rsidRPr="0099496F" w:rsidRDefault="0099496F" w:rsidP="0099496F">
      <w:pPr>
        <w:spacing w:after="0" w:line="240" w:lineRule="auto"/>
        <w:ind w:left="360"/>
        <w:jc w:val="both"/>
        <w:rPr>
          <w:rFonts w:ascii="Times New Roman" w:eastAsia="Calibri" w:hAnsi="Times New Roman" w:cs="Times New Roman"/>
          <w:sz w:val="24"/>
          <w:szCs w:val="24"/>
          <w:lang w:val="en-US" w:eastAsia="en-US"/>
        </w:rPr>
      </w:pPr>
    </w:p>
    <w:p w:rsidR="0099496F" w:rsidRPr="0099496F" w:rsidRDefault="0099496F" w:rsidP="0099496F">
      <w:pPr>
        <w:numPr>
          <w:ilvl w:val="0"/>
          <w:numId w:val="5"/>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Restaurarea, consolidarea si conservarea obiectivelor de patrimoniu cultural – grupa B si natural din spatiul rural (pesteri, arbori seculari, cascade etc.);</w:t>
      </w:r>
    </w:p>
    <w:p w:rsidR="0099496F" w:rsidRPr="0099496F" w:rsidRDefault="0099496F" w:rsidP="0099496F">
      <w:pPr>
        <w:numPr>
          <w:ilvl w:val="0"/>
          <w:numId w:val="4"/>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Studii privind patrimonial cultural (material si imaterial) din spatiul rural cu posibilitatea de valorificare a acestora la dispozitia comunitatii;</w:t>
      </w:r>
    </w:p>
    <w:p w:rsidR="0099496F" w:rsidRPr="0099496F" w:rsidRDefault="0099496F" w:rsidP="0099496F">
      <w:pPr>
        <w:numPr>
          <w:ilvl w:val="0"/>
          <w:numId w:val="4"/>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Îmbunătăţirea expunerii si protectiei patrimoniului cultural - marcare, panouri informare.</w:t>
      </w:r>
    </w:p>
    <w:p w:rsidR="0099496F" w:rsidRPr="0099496F" w:rsidRDefault="0099496F" w:rsidP="0099496F">
      <w:pPr>
        <w:numPr>
          <w:ilvl w:val="0"/>
          <w:numId w:val="4"/>
        </w:numPr>
        <w:autoSpaceDE w:val="0"/>
        <w:autoSpaceDN w:val="0"/>
        <w:adjustRightInd w:val="0"/>
        <w:spacing w:after="0" w:line="240" w:lineRule="auto"/>
        <w:contextualSpacing/>
        <w:jc w:val="both"/>
        <w:rPr>
          <w:rFonts w:ascii="Times New Roman" w:eastAsia="Calibri" w:hAnsi="Times New Roman" w:cs="Times New Roman"/>
          <w:bCs/>
          <w:sz w:val="24"/>
          <w:szCs w:val="24"/>
          <w:lang w:eastAsia="en-US"/>
        </w:rPr>
      </w:pPr>
      <w:r w:rsidRPr="0099496F">
        <w:rPr>
          <w:rFonts w:ascii="Times New Roman" w:eastAsia="Calibri" w:hAnsi="Times New Roman" w:cs="Times New Roman"/>
          <w:bCs/>
          <w:sz w:val="24"/>
          <w:szCs w:val="24"/>
          <w:lang w:eastAsia="en-US"/>
        </w:rPr>
        <w:t>Achizi</w:t>
      </w:r>
      <w:r w:rsidRPr="0099496F">
        <w:rPr>
          <w:rFonts w:ascii="Times New Roman" w:eastAsia="Calibri" w:hAnsi="Times New Roman" w:cs="Times New Roman"/>
          <w:sz w:val="24"/>
          <w:szCs w:val="24"/>
          <w:lang w:eastAsia="en-US"/>
        </w:rPr>
        <w:t>t</w:t>
      </w:r>
      <w:r w:rsidRPr="0099496F">
        <w:rPr>
          <w:rFonts w:ascii="Times New Roman" w:eastAsia="Calibri" w:hAnsi="Times New Roman" w:cs="Times New Roman"/>
          <w:bCs/>
          <w:sz w:val="24"/>
          <w:szCs w:val="24"/>
          <w:lang w:eastAsia="en-US"/>
        </w:rPr>
        <w:t xml:space="preserve">ionare de echipamente pentru expunerea </w:t>
      </w:r>
      <w:r w:rsidRPr="0099496F">
        <w:rPr>
          <w:rFonts w:ascii="Times New Roman" w:eastAsia="Calibri" w:hAnsi="Times New Roman" w:cs="Times New Roman"/>
          <w:sz w:val="24"/>
          <w:szCs w:val="24"/>
          <w:lang w:eastAsia="en-US"/>
        </w:rPr>
        <w:t>s</w:t>
      </w:r>
      <w:r w:rsidRPr="0099496F">
        <w:rPr>
          <w:rFonts w:ascii="Times New Roman" w:eastAsia="Calibri" w:hAnsi="Times New Roman" w:cs="Times New Roman"/>
          <w:bCs/>
          <w:sz w:val="24"/>
          <w:szCs w:val="24"/>
          <w:lang w:eastAsia="en-US"/>
        </w:rPr>
        <w:t>i protec</w:t>
      </w:r>
      <w:r w:rsidRPr="0099496F">
        <w:rPr>
          <w:rFonts w:ascii="Times New Roman" w:eastAsia="Calibri" w:hAnsi="Times New Roman" w:cs="Times New Roman"/>
          <w:sz w:val="24"/>
          <w:szCs w:val="24"/>
          <w:lang w:eastAsia="en-US"/>
        </w:rPr>
        <w:t>t</w:t>
      </w:r>
      <w:r w:rsidRPr="0099496F">
        <w:rPr>
          <w:rFonts w:ascii="Times New Roman" w:eastAsia="Calibri" w:hAnsi="Times New Roman" w:cs="Times New Roman"/>
          <w:bCs/>
          <w:sz w:val="24"/>
          <w:szCs w:val="24"/>
          <w:lang w:eastAsia="en-US"/>
        </w:rPr>
        <w:t xml:space="preserve">ia patrimoniului cultural </w:t>
      </w:r>
      <w:r w:rsidRPr="0099496F">
        <w:rPr>
          <w:rFonts w:ascii="Times New Roman" w:eastAsia="Calibri" w:hAnsi="Times New Roman" w:cs="Times New Roman"/>
          <w:sz w:val="24"/>
          <w:szCs w:val="24"/>
          <w:lang w:eastAsia="en-US"/>
        </w:rPr>
        <w:t>(ex. vitrine, postamente, sisteme de alarma etc.).</w:t>
      </w:r>
    </w:p>
    <w:p w:rsidR="0099496F" w:rsidRPr="0099496F" w:rsidRDefault="0099496F" w:rsidP="0099496F">
      <w:pPr>
        <w:spacing w:after="0" w:line="240" w:lineRule="auto"/>
        <w:ind w:left="1080"/>
        <w:contextualSpacing/>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Alte tipuri de cheltuieli eligibile:</w:t>
      </w:r>
    </w:p>
    <w:p w:rsidR="0099496F" w:rsidRPr="0099496F" w:rsidRDefault="0099496F" w:rsidP="0099496F">
      <w:pPr>
        <w:tabs>
          <w:tab w:val="left" w:pos="1230"/>
        </w:tabs>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sz w:val="24"/>
          <w:szCs w:val="24"/>
          <w:lang w:val="en-US" w:eastAsia="en-US"/>
        </w:rPr>
        <w:tab/>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Protejarea, restaurarea si valorificarea patrimoniului cultural si istoric prin proiecte care sa educe şi să fidelizeze comunitatea fata de importanta deosebita a acestuia, atat din punct de vedere economic, cat si din punct de vedere social-educativ. </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Identificarea, evaluarea şi revitalizarea zonelor de interes arhitectural major în colaborare cu proprietarii</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Expoziţii temporare sau permanente de obiecte culturale </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Dezvoltarea muzeelor, a colecţiilor şi expoziţiilor şi a bazei de finanţare a acestora cu activitaţi care implică vizitatorii, producerea de suveniruri de calitate, alte surse de venit</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Restaurări care folosesc tehnici şi materiale tradiţionale şi – sau tehnici prietenoase mediului;</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Evenimente culturale şi publicaţii care pun în valoare patrimoniul cultural local</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Studii istorice, etnografice, evaluări ale stării de conservare, proiecte tehnice necesare restaurării</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Activităţi care implică proprietarii de obiecte de patrimoniu în conservarea şi valorificarea acestora</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Tabere de studiu şi creaţie pe teme de patrimoniu cultural</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Valorificarea contemporană a  patrimonului cultural de către artişti contemporani </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Amenajarea unor spaţii publice - pieţe, fântâni</w:t>
      </w:r>
    </w:p>
    <w:p w:rsidR="0099496F" w:rsidRPr="0099496F" w:rsidRDefault="0099496F" w:rsidP="0099496F">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lastRenderedPageBreak/>
        <w:t xml:space="preserve">Programe de înfrumuseţare a localităţilor din microregiune care vizează casele, grădinile, clădirile şi spaţiile publice    </w:t>
      </w:r>
    </w:p>
    <w:p w:rsidR="0099496F" w:rsidRPr="0099496F" w:rsidRDefault="0099496F" w:rsidP="0099496F">
      <w:pPr>
        <w:autoSpaceDE w:val="0"/>
        <w:autoSpaceDN w:val="0"/>
        <w:adjustRightInd w:val="0"/>
        <w:spacing w:after="0" w:line="240" w:lineRule="auto"/>
        <w:ind w:left="1020"/>
        <w:contextualSpacing/>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Cs/>
          <w:color w:val="FF0000"/>
          <w:sz w:val="24"/>
          <w:szCs w:val="24"/>
          <w:lang w:val="en-US" w:eastAsia="en-US"/>
        </w:rPr>
      </w:pPr>
      <w:r w:rsidRPr="0099496F">
        <w:rPr>
          <w:rFonts w:ascii="Times New Roman" w:eastAsia="Calibri" w:hAnsi="Times New Roman" w:cs="Times New Roman"/>
          <w:sz w:val="24"/>
          <w:szCs w:val="24"/>
          <w:lang w:val="en-US" w:eastAsia="en-US"/>
        </w:rPr>
        <w:t xml:space="preserve">Dupa cum se poate observa, categoria “alte tipuri de actiuni eligibile” cuprinde activitati inovative </w:t>
      </w:r>
      <w:proofErr w:type="gramStart"/>
      <w:r w:rsidRPr="0099496F">
        <w:rPr>
          <w:rFonts w:ascii="Times New Roman" w:eastAsia="Calibri" w:hAnsi="Times New Roman" w:cs="Times New Roman"/>
          <w:sz w:val="24"/>
          <w:szCs w:val="24"/>
          <w:lang w:val="en-US" w:eastAsia="en-US"/>
        </w:rPr>
        <w:t>ce</w:t>
      </w:r>
      <w:proofErr w:type="gramEnd"/>
      <w:r w:rsidRPr="0099496F">
        <w:rPr>
          <w:rFonts w:ascii="Times New Roman" w:eastAsia="Calibri" w:hAnsi="Times New Roman" w:cs="Times New Roman"/>
          <w:sz w:val="24"/>
          <w:szCs w:val="24"/>
          <w:lang w:val="en-US" w:eastAsia="en-US"/>
        </w:rPr>
        <w:t xml:space="preserve"> au ca scop dezvoltarea zonei grupului de actiune locala MICROREGIUNEA HOREZU prin producerea unor noi beneficii teritoriului si generarea unei valori adaugate in zona.</w:t>
      </w: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lang w:val="en-US" w:eastAsia="en-US"/>
        </w:rPr>
      </w:pPr>
      <w:proofErr w:type="gramStart"/>
      <w:r w:rsidRPr="0099496F">
        <w:rPr>
          <w:rFonts w:ascii="Times New Roman" w:eastAsia="Calibri" w:hAnsi="Times New Roman" w:cs="Times New Roman"/>
          <w:sz w:val="24"/>
          <w:szCs w:val="24"/>
          <w:lang w:val="en-US" w:eastAsia="en-US"/>
        </w:rPr>
        <w:t>Prin urmare, Strategia de dezvoltare locala propusa</w:t>
      </w:r>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sz w:val="24"/>
          <w:szCs w:val="24"/>
          <w:u w:val="single"/>
          <w:lang w:val="en-US" w:eastAsia="en-US"/>
        </w:rPr>
        <w:t>demonstreaza respectarea criteriului de selectie CS 3.2.1 privind actiunile inovative.</w:t>
      </w:r>
      <w:proofErr w:type="gramEnd"/>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Cheltuieli neeligibile:</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Proiectele de utilitate publica care nu respecta normele privind calitatea in constructii si nu sunt conforme cu normativele de proiectare;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Cumpararea de teren si/sau de imobile;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Impozite si taxe fiscale; Costuri operationale inclusiv costuri de intretinere si chirie;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Comisioane bancare, costurile garantiilor. Cheltuieli de infiintare si cheltuieli similare;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Achizitionarea de bunuri second-hand (utilizate), cu exceptia celor care au ca obiectiv obtinerea caracterului traditional autentic;</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Renovarea si constructia de scoli, dispensare si spitale;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Investitiile in obiective de patrimoniu cultural UNESCO si national;</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Constructia de asezaminte culturale noi;</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Orice cheltuieli realizate cu scopul asigurarii mentenantei sau orice alte cheltuieli generate de simpla inlocuire in conformitate cu art.55 din Regulamentul (CE) nr.1974/2006;</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TVA, cu exceptia TVA-ului nedeductibil, in cazul in care este in mod real si definitiv suportat de catre beneficiari, altii decat persoanele scutite de plata impozitului, conform art.71(3), lit.a din Regulamentul (CE) nr.1698/2005;</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Costuri de schimb valutar, taxe si pierderi ocazionate de schimburile valutare asociate contului euro APDRP;</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Contributia in natura;</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Costurile aferente unui contract de leasing: taxa de management, dobanzi, prima de asigurare;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Costuri realizate inainte de aprobarea proiectului, cu exceptia studiilor tehnice, a planurilor de afaceri si a studiilor de fezabilitate;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Times New Roman" w:hAnsi="Times New Roman" w:cs="Times New Roman"/>
          <w:sz w:val="24"/>
          <w:szCs w:val="24"/>
          <w:lang w:eastAsia="en-US"/>
        </w:rPr>
        <w:t>Costuri privind închirierea de masini, utilaje, instalatii si echipamente;</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Times New Roman" w:hAnsi="Times New Roman" w:cs="Times New Roman"/>
          <w:sz w:val="24"/>
          <w:szCs w:val="24"/>
          <w:lang w:eastAsia="en-US"/>
        </w:rPr>
        <w:t xml:space="preserve"> Achizitia de mijloace de transport pentru uz personal;</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Times New Roman" w:hAnsi="Times New Roman" w:cs="Times New Roman"/>
          <w:sz w:val="24"/>
          <w:szCs w:val="24"/>
          <w:lang w:eastAsia="en-US"/>
        </w:rPr>
        <w:t>Achizitia de mijloace de transport rutier de marfuri pentru a presta servicii de</w:t>
      </w:r>
      <w:r w:rsidRPr="0099496F">
        <w:rPr>
          <w:rFonts w:ascii="Times New Roman" w:eastAsia="Calibri" w:hAnsi="Times New Roman" w:cs="Times New Roman"/>
          <w:sz w:val="24"/>
          <w:szCs w:val="24"/>
          <w:lang w:val="en-US" w:eastAsia="en-US"/>
        </w:rPr>
        <w:t xml:space="preserve"> </w:t>
      </w:r>
      <w:r w:rsidRPr="0099496F">
        <w:rPr>
          <w:rFonts w:ascii="Times New Roman" w:eastAsia="Times New Roman" w:hAnsi="Times New Roman" w:cs="Times New Roman"/>
          <w:sz w:val="24"/>
          <w:szCs w:val="24"/>
          <w:lang w:eastAsia="en-US"/>
        </w:rPr>
        <w:t>transport în numele tertilor;</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Investitii care fac obiectul Masurii 125 din Axa 1 a PNDR (drumurile de acces la ferma si cele de exploatatie forestiera);</w:t>
      </w:r>
    </w:p>
    <w:p w:rsidR="0099496F" w:rsidRPr="0099496F" w:rsidRDefault="0099496F" w:rsidP="0099496F">
      <w:pPr>
        <w:numPr>
          <w:ilvl w:val="0"/>
          <w:numId w:val="7"/>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Times New Roman" w:hAnsi="Times New Roman" w:cs="Times New Roman"/>
          <w:sz w:val="24"/>
          <w:szCs w:val="24"/>
          <w:lang w:eastAsia="en-US"/>
        </w:rPr>
        <w:t>Investitiile privind infrastructura de apa/apa uzata pentru localitatile rurale care intra sub incidenta proiectelor regionale finantate prin POS Mediu pe baza Master Planurilor Regionale;</w:t>
      </w:r>
    </w:p>
    <w:p w:rsidR="0099496F" w:rsidRPr="0099496F" w:rsidRDefault="0099496F" w:rsidP="0099496F">
      <w:pPr>
        <w:spacing w:after="0" w:line="240" w:lineRule="auto"/>
        <w:ind w:left="360"/>
        <w:contextualSpacing/>
        <w:jc w:val="both"/>
        <w:rPr>
          <w:rFonts w:ascii="Times New Roman" w:eastAsia="Calibri" w:hAnsi="Times New Roman" w:cs="Times New Roman"/>
          <w:sz w:val="24"/>
          <w:szCs w:val="24"/>
          <w:lang w:val="en-US" w:eastAsia="en-US"/>
        </w:rPr>
      </w:pPr>
      <w:r w:rsidRPr="0099496F">
        <w:rPr>
          <w:rFonts w:ascii="Times New Roman" w:eastAsia="Times New Roman" w:hAnsi="Times New Roman" w:cs="Times New Roman"/>
          <w:sz w:val="24"/>
          <w:szCs w:val="24"/>
          <w:lang w:eastAsia="en-US"/>
        </w:rPr>
        <w:lastRenderedPageBreak/>
        <w:t>Drumurile judetene, nationale si reteaua TEN-T;</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 xml:space="preserve">In ceea </w:t>
      </w:r>
      <w:proofErr w:type="gramStart"/>
      <w:r w:rsidRPr="0099496F">
        <w:rPr>
          <w:rFonts w:ascii="Times New Roman" w:eastAsia="Calibri" w:hAnsi="Times New Roman" w:cs="Times New Roman"/>
          <w:b/>
          <w:sz w:val="24"/>
          <w:szCs w:val="24"/>
          <w:lang w:val="en-US" w:eastAsia="en-US"/>
        </w:rPr>
        <w:t>ce</w:t>
      </w:r>
      <w:proofErr w:type="gramEnd"/>
      <w:r w:rsidRPr="0099496F">
        <w:rPr>
          <w:rFonts w:ascii="Times New Roman" w:eastAsia="Calibri" w:hAnsi="Times New Roman" w:cs="Times New Roman"/>
          <w:b/>
          <w:sz w:val="24"/>
          <w:szCs w:val="24"/>
          <w:lang w:val="en-US" w:eastAsia="en-US"/>
        </w:rPr>
        <w:t xml:space="preserve"> priveste defalcarea actiunilor in materiale si imateriale, aceasta s-a realizat in cadrul Anexei 2.</w:t>
      </w: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tabs>
          <w:tab w:val="left" w:pos="1290"/>
        </w:tabs>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ab/>
      </w:r>
    </w:p>
    <w:tbl>
      <w:tblPr>
        <w:tblStyle w:val="TableGrid6"/>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jc w:val="both"/>
              <w:rPr>
                <w:rFonts w:ascii="Times New Roman" w:hAnsi="Times New Roman"/>
                <w:b/>
                <w:sz w:val="24"/>
                <w:szCs w:val="24"/>
              </w:rPr>
            </w:pPr>
            <w:r w:rsidRPr="0099496F">
              <w:rPr>
                <w:rFonts w:ascii="Times New Roman" w:hAnsi="Times New Roman"/>
                <w:b/>
                <w:sz w:val="24"/>
                <w:szCs w:val="24"/>
              </w:rPr>
              <w:t>6.Criterii de selectie locala</w:t>
            </w:r>
          </w:p>
        </w:tc>
      </w:tr>
    </w:tbl>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roofErr w:type="gramStart"/>
      <w:r w:rsidRPr="0099496F">
        <w:rPr>
          <w:rFonts w:ascii="Times New Roman" w:eastAsia="Calibri" w:hAnsi="Times New Roman" w:cs="Times New Roman"/>
          <w:sz w:val="24"/>
          <w:szCs w:val="24"/>
          <w:lang w:val="en-US" w:eastAsia="en-US"/>
        </w:rPr>
        <w:t>1.Proiecte</w:t>
      </w:r>
      <w:proofErr w:type="gramEnd"/>
      <w:r w:rsidRPr="0099496F">
        <w:rPr>
          <w:rFonts w:ascii="Times New Roman" w:eastAsia="Calibri" w:hAnsi="Times New Roman" w:cs="Times New Roman"/>
          <w:sz w:val="24"/>
          <w:szCs w:val="24"/>
          <w:lang w:val="en-US" w:eastAsia="en-US"/>
        </w:rPr>
        <w:t xml:space="preserve"> ale unor beneficiari care sunt reprezentati de tineri (persoane pana in 40 ani).</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lang w:val="en-US" w:eastAsia="en-US"/>
        </w:rPr>
      </w:pPr>
      <w:r w:rsidRPr="0099496F">
        <w:rPr>
          <w:rFonts w:ascii="Times New Roman" w:eastAsia="Calibri" w:hAnsi="Times New Roman" w:cs="Times New Roman"/>
          <w:sz w:val="24"/>
          <w:szCs w:val="24"/>
          <w:lang w:val="en-US" w:eastAsia="en-US"/>
        </w:rPr>
        <w:t>Dupa cum se poate observa, criteriul de selectie locala 1 prezentat mai sus, demonstraza faptul ca strategia propusa promoveaza, in special, investitiile realizate de tineri</w:t>
      </w:r>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sz w:val="24"/>
          <w:szCs w:val="24"/>
          <w:u w:val="single"/>
          <w:lang w:val="en-US" w:eastAsia="en-US"/>
        </w:rPr>
        <w:t>Prin urmare, se respecta criteriul de selectie recomandat de minister SCS 3.2.5.</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2. Proiecte care nu au mai primit anterior sprijin comunitar pentru o investitie similara;</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3. Proiecte din regiunile cu grad de saracie ridicat;</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4. Proiecte care promoveaza investitii in scopul conservarii specificului local si a mostenirii culturale.</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5. Proiecte care includ actiuni de protectie a mediului.</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lang w:val="en-US" w:eastAsia="en-US"/>
        </w:rPr>
      </w:pPr>
      <w:proofErr w:type="gramStart"/>
      <w:r w:rsidRPr="0099496F">
        <w:rPr>
          <w:rFonts w:ascii="Times New Roman" w:eastAsia="Calibri" w:hAnsi="Times New Roman" w:cs="Times New Roman"/>
          <w:sz w:val="24"/>
          <w:szCs w:val="24"/>
          <w:lang w:val="en-US" w:eastAsia="en-US"/>
        </w:rPr>
        <w:t>Dupa cum se poate observa, acest criteriu de selectie demonstreaza faptul ca strategia grupului de actiune locala Microregiunea Horezu integreaza probleme de mediu.</w:t>
      </w:r>
      <w:proofErr w:type="gramEnd"/>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iCs/>
          <w:sz w:val="24"/>
          <w:szCs w:val="24"/>
          <w:u w:val="single"/>
          <w:lang w:val="en-US"/>
        </w:rPr>
        <w:t xml:space="preserve">Prin urmare, </w:t>
      </w:r>
      <w:proofErr w:type="gramStart"/>
      <w:r w:rsidRPr="0099496F">
        <w:rPr>
          <w:rFonts w:ascii="Times New Roman" w:eastAsia="Calibri" w:hAnsi="Times New Roman" w:cs="Times New Roman"/>
          <w:b/>
          <w:iCs/>
          <w:sz w:val="24"/>
          <w:szCs w:val="24"/>
          <w:u w:val="single"/>
          <w:lang w:val="en-US"/>
        </w:rPr>
        <w:t>este</w:t>
      </w:r>
      <w:proofErr w:type="gramEnd"/>
      <w:r w:rsidRPr="0099496F">
        <w:rPr>
          <w:rFonts w:ascii="Times New Roman" w:eastAsia="Calibri" w:hAnsi="Times New Roman" w:cs="Times New Roman"/>
          <w:b/>
          <w:iCs/>
          <w:sz w:val="24"/>
          <w:szCs w:val="24"/>
          <w:u w:val="single"/>
          <w:lang w:val="en-US"/>
        </w:rPr>
        <w:t xml:space="preserve"> respectat criteriul de selectie SCS 3.2.6.recomandat de minister</w:t>
      </w:r>
      <w:r w:rsidRPr="0099496F">
        <w:rPr>
          <w:rFonts w:ascii="Times New Roman" w:eastAsia="Calibri" w:hAnsi="Times New Roman" w:cs="Times New Roman"/>
          <w:b/>
          <w:iCs/>
          <w:sz w:val="24"/>
          <w:szCs w:val="24"/>
          <w:lang w:val="en-US"/>
        </w:rPr>
        <w:t>.</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6. Proiecte ale caror beneficiari sunt constituiti sub o forma asociativa sau sunt membrii unei forme asociative recunoscute conform legislatiei in vigoare;</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lang w:val="en-US" w:eastAsia="en-US"/>
        </w:rPr>
      </w:pPr>
      <w:proofErr w:type="gramStart"/>
      <w:r w:rsidRPr="0099496F">
        <w:rPr>
          <w:rFonts w:ascii="Times New Roman" w:eastAsia="Calibri" w:hAnsi="Times New Roman" w:cs="Times New Roman"/>
          <w:sz w:val="24"/>
          <w:szCs w:val="24"/>
          <w:lang w:val="en-US" w:eastAsia="en-US"/>
        </w:rPr>
        <w:t>Dupa cum se poate observa, criteriul de selectie locala prezentat mai sus, reprezinta o forma de promovare in cadrul zonei Microregiunea Horezu, a formelor asociative.</w:t>
      </w:r>
      <w:proofErr w:type="gramEnd"/>
      <w:r w:rsidRPr="0099496F">
        <w:rPr>
          <w:rFonts w:ascii="Times New Roman" w:eastAsia="Calibri" w:hAnsi="Times New Roman" w:cs="Times New Roman"/>
          <w:sz w:val="24"/>
          <w:szCs w:val="24"/>
          <w:lang w:val="en-US" w:eastAsia="en-US"/>
        </w:rPr>
        <w:t xml:space="preserve"> </w:t>
      </w:r>
      <w:proofErr w:type="gramStart"/>
      <w:r w:rsidRPr="0099496F">
        <w:rPr>
          <w:rFonts w:ascii="Times New Roman" w:eastAsia="Calibri" w:hAnsi="Times New Roman" w:cs="Times New Roman"/>
          <w:sz w:val="24"/>
          <w:szCs w:val="24"/>
          <w:lang w:val="en-US" w:eastAsia="en-US"/>
        </w:rPr>
        <w:t>Introducerea acestui criteriu de selectie locala ca reprezentand o prioritate pentru teritoriul GAL Microregiunea Horezu</w:t>
      </w:r>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sz w:val="24"/>
          <w:szCs w:val="24"/>
          <w:u w:val="single"/>
          <w:lang w:val="en-US" w:eastAsia="en-US"/>
        </w:rPr>
        <w:t>demonstreaza respectarea criteriului de selectie SCS 3.2.7.</w:t>
      </w:r>
      <w:proofErr w:type="gramEnd"/>
      <w:r w:rsidRPr="0099496F">
        <w:rPr>
          <w:rFonts w:ascii="Times New Roman" w:eastAsia="Calibri" w:hAnsi="Times New Roman" w:cs="Times New Roman"/>
          <w:b/>
          <w:sz w:val="24"/>
          <w:szCs w:val="24"/>
          <w:u w:val="single"/>
          <w:lang w:val="en-US" w:eastAsia="en-US"/>
        </w:rPr>
        <w:t xml:space="preserve"> </w:t>
      </w:r>
      <w:proofErr w:type="gramStart"/>
      <w:r w:rsidRPr="0099496F">
        <w:rPr>
          <w:rFonts w:ascii="Times New Roman" w:eastAsia="Calibri" w:hAnsi="Times New Roman" w:cs="Times New Roman"/>
          <w:b/>
          <w:sz w:val="24"/>
          <w:szCs w:val="24"/>
          <w:u w:val="single"/>
          <w:lang w:val="en-US" w:eastAsia="en-US"/>
        </w:rPr>
        <w:t>recomandat</w:t>
      </w:r>
      <w:proofErr w:type="gramEnd"/>
      <w:r w:rsidRPr="0099496F">
        <w:rPr>
          <w:rFonts w:ascii="Times New Roman" w:eastAsia="Calibri" w:hAnsi="Times New Roman" w:cs="Times New Roman"/>
          <w:b/>
          <w:sz w:val="24"/>
          <w:szCs w:val="24"/>
          <w:u w:val="single"/>
          <w:lang w:val="en-US" w:eastAsia="en-US"/>
        </w:rPr>
        <w:t xml:space="preserve"> de minister.</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hd w:val="clear" w:color="auto" w:fill="FBD4B4"/>
        <w:spacing w:after="0" w:line="240" w:lineRule="auto"/>
        <w:jc w:val="both"/>
        <w:rPr>
          <w:rFonts w:ascii="Times New Roman" w:eastAsia="Times New Roman" w:hAnsi="Times New Roman" w:cs="Times New Roman"/>
          <w:b/>
          <w:bCs/>
          <w:color w:val="FF0000"/>
          <w:sz w:val="24"/>
          <w:szCs w:val="24"/>
          <w:u w:val="single"/>
          <w:lang w:val="en-US" w:eastAsia="en-US"/>
        </w:rPr>
      </w:pPr>
      <w:r w:rsidRPr="0099496F">
        <w:rPr>
          <w:rFonts w:ascii="Times New Roman" w:eastAsia="Calibri" w:hAnsi="Times New Roman" w:cs="Times New Roman"/>
          <w:sz w:val="24"/>
          <w:szCs w:val="24"/>
          <w:lang w:val="en-US" w:eastAsia="en-US"/>
        </w:rPr>
        <w:t>Criteriile de selectie locala prezentate mai sus sunt in conformitate cu prioritatea numarul 3 si cu obiectivul numarul 7, prezentate in cadrul capitolului de prioritati.Criteriile de selectie locala propuse se incadreaza in obiectivele strategiei, ele fiind, totodata, in conformitate cu prioritatile stabilite.</w:t>
      </w:r>
      <w:r w:rsidRPr="0099496F">
        <w:rPr>
          <w:rFonts w:ascii="Times New Roman" w:eastAsia="Calibri" w:hAnsi="Times New Roman" w:cs="Times New Roman"/>
          <w:b/>
          <w:sz w:val="24"/>
          <w:szCs w:val="24"/>
          <w:lang w:val="en-US" w:eastAsia="en-US"/>
        </w:rPr>
        <w:t xml:space="preserve"> </w:t>
      </w:r>
      <w:r w:rsidRPr="0099496F">
        <w:rPr>
          <w:rFonts w:ascii="Times New Roman" w:eastAsia="Calibri" w:hAnsi="Times New Roman" w:cs="Times New Roman"/>
          <w:b/>
          <w:sz w:val="24"/>
          <w:szCs w:val="24"/>
          <w:u w:val="single"/>
          <w:lang w:val="en-US" w:eastAsia="en-US"/>
        </w:rPr>
        <w:t xml:space="preserve">Prin urmare, criteriul de selectie SCS 3.1.5 se respecta </w:t>
      </w:r>
      <w:proofErr w:type="gramStart"/>
      <w:r w:rsidRPr="0099496F">
        <w:rPr>
          <w:rFonts w:ascii="Times New Roman" w:eastAsia="Calibri" w:hAnsi="Times New Roman" w:cs="Times New Roman"/>
          <w:b/>
          <w:sz w:val="24"/>
          <w:szCs w:val="24"/>
          <w:u w:val="single"/>
          <w:lang w:val="en-US" w:eastAsia="en-US"/>
        </w:rPr>
        <w:t>inca</w:t>
      </w:r>
      <w:proofErr w:type="gramEnd"/>
      <w:r w:rsidRPr="0099496F">
        <w:rPr>
          <w:rFonts w:ascii="Times New Roman" w:eastAsia="Calibri" w:hAnsi="Times New Roman" w:cs="Times New Roman"/>
          <w:b/>
          <w:sz w:val="24"/>
          <w:szCs w:val="24"/>
          <w:u w:val="single"/>
          <w:lang w:val="en-US" w:eastAsia="en-US"/>
        </w:rPr>
        <w:t xml:space="preserve"> o data.</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tbl>
      <w:tblPr>
        <w:tblStyle w:val="TableGrid6"/>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jc w:val="both"/>
              <w:rPr>
                <w:rFonts w:ascii="Times New Roman" w:hAnsi="Times New Roman"/>
                <w:b/>
                <w:sz w:val="24"/>
                <w:szCs w:val="24"/>
              </w:rPr>
            </w:pPr>
            <w:r w:rsidRPr="0099496F">
              <w:rPr>
                <w:rFonts w:ascii="Times New Roman" w:hAnsi="Times New Roman"/>
                <w:b/>
                <w:sz w:val="24"/>
                <w:szCs w:val="24"/>
              </w:rPr>
              <w:t>7. Intensitatea ajutorului</w:t>
            </w:r>
          </w:p>
        </w:tc>
      </w:tr>
    </w:tbl>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Sprijinul public (comunitar si national) acordat in cadrul acestei masuri </w:t>
      </w:r>
      <w:proofErr w:type="gramStart"/>
      <w:r w:rsidRPr="0099496F">
        <w:rPr>
          <w:rFonts w:ascii="Times New Roman" w:eastAsia="Calibri" w:hAnsi="Times New Roman" w:cs="Times New Roman"/>
          <w:sz w:val="24"/>
          <w:szCs w:val="24"/>
          <w:lang w:val="en-US" w:eastAsia="en-US"/>
        </w:rPr>
        <w:t>va</w:t>
      </w:r>
      <w:proofErr w:type="gramEnd"/>
      <w:r w:rsidRPr="0099496F">
        <w:rPr>
          <w:rFonts w:ascii="Times New Roman" w:eastAsia="Calibri" w:hAnsi="Times New Roman" w:cs="Times New Roman"/>
          <w:sz w:val="24"/>
          <w:szCs w:val="24"/>
          <w:lang w:val="en-US" w:eastAsia="en-US"/>
        </w:rPr>
        <w:t xml:space="preserve"> fi:</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numPr>
          <w:ilvl w:val="0"/>
          <w:numId w:val="8"/>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b/>
          <w:sz w:val="24"/>
          <w:szCs w:val="24"/>
          <w:lang w:val="en-US" w:eastAsia="en-US"/>
        </w:rPr>
        <w:t>De pana la 100% din totalul cheltuielilor eligibile</w:t>
      </w:r>
      <w:r w:rsidRPr="0099496F">
        <w:rPr>
          <w:rFonts w:ascii="Times New Roman" w:eastAsia="Calibri" w:hAnsi="Times New Roman" w:cs="Times New Roman"/>
          <w:sz w:val="24"/>
          <w:szCs w:val="24"/>
          <w:lang w:val="en-US" w:eastAsia="en-US"/>
        </w:rPr>
        <w:t xml:space="preserve"> pentru proiectele de utilitate publica, </w:t>
      </w:r>
      <w:proofErr w:type="gramStart"/>
      <w:r w:rsidRPr="0099496F">
        <w:rPr>
          <w:rFonts w:ascii="Times New Roman" w:eastAsia="Calibri" w:hAnsi="Times New Roman" w:cs="Times New Roman"/>
          <w:sz w:val="24"/>
          <w:szCs w:val="24"/>
          <w:lang w:val="en-US" w:eastAsia="en-US"/>
        </w:rPr>
        <w:t>negeneratoare  de</w:t>
      </w:r>
      <w:proofErr w:type="gramEnd"/>
      <w:r w:rsidRPr="0099496F">
        <w:rPr>
          <w:rFonts w:ascii="Times New Roman" w:eastAsia="Calibri" w:hAnsi="Times New Roman" w:cs="Times New Roman"/>
          <w:sz w:val="24"/>
          <w:szCs w:val="24"/>
          <w:lang w:val="en-US" w:eastAsia="en-US"/>
        </w:rPr>
        <w:t xml:space="preserve"> profit.</w:t>
      </w:r>
    </w:p>
    <w:p w:rsidR="0099496F" w:rsidRPr="0099496F" w:rsidRDefault="0099496F" w:rsidP="0099496F">
      <w:pPr>
        <w:numPr>
          <w:ilvl w:val="0"/>
          <w:numId w:val="8"/>
        </w:numPr>
        <w:spacing w:after="0" w:line="240" w:lineRule="auto"/>
        <w:contextualSpacing/>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b/>
          <w:sz w:val="24"/>
          <w:szCs w:val="24"/>
          <w:lang w:val="en-US" w:eastAsia="en-US"/>
        </w:rPr>
        <w:lastRenderedPageBreak/>
        <w:t>De pana la 70</w:t>
      </w:r>
      <w:proofErr w:type="gramStart"/>
      <w:r w:rsidRPr="0099496F">
        <w:rPr>
          <w:rFonts w:ascii="Times New Roman" w:eastAsia="Calibri" w:hAnsi="Times New Roman" w:cs="Times New Roman"/>
          <w:b/>
          <w:sz w:val="24"/>
          <w:szCs w:val="24"/>
          <w:lang w:val="en-US" w:eastAsia="en-US"/>
        </w:rPr>
        <w:t>%  din</w:t>
      </w:r>
      <w:proofErr w:type="gramEnd"/>
      <w:r w:rsidRPr="0099496F">
        <w:rPr>
          <w:rFonts w:ascii="Times New Roman" w:eastAsia="Calibri" w:hAnsi="Times New Roman" w:cs="Times New Roman"/>
          <w:b/>
          <w:sz w:val="24"/>
          <w:szCs w:val="24"/>
          <w:lang w:val="en-US" w:eastAsia="en-US"/>
        </w:rPr>
        <w:t xml:space="preserve"> totalul cheltuielilor eligibile</w:t>
      </w:r>
      <w:r w:rsidRPr="0099496F">
        <w:rPr>
          <w:rFonts w:ascii="Times New Roman" w:eastAsia="Calibri" w:hAnsi="Times New Roman" w:cs="Times New Roman"/>
          <w:sz w:val="24"/>
          <w:szCs w:val="24"/>
          <w:lang w:val="en-US" w:eastAsia="en-US"/>
        </w:rPr>
        <w:t xml:space="preserve"> pentru proiectele generatoare de profit.</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tbl>
      <w:tblPr>
        <w:tblStyle w:val="TableGrid6"/>
        <w:tblW w:w="0" w:type="auto"/>
        <w:tblLook w:val="04A0" w:firstRow="1" w:lastRow="0" w:firstColumn="1" w:lastColumn="0" w:noHBand="0" w:noVBand="1"/>
      </w:tblPr>
      <w:tblGrid>
        <w:gridCol w:w="9242"/>
      </w:tblGrid>
      <w:tr w:rsidR="0099496F" w:rsidRPr="0099496F" w:rsidTr="003E4991">
        <w:trPr>
          <w:trHeight w:val="305"/>
        </w:trPr>
        <w:tc>
          <w:tcPr>
            <w:tcW w:w="9242" w:type="dxa"/>
          </w:tcPr>
          <w:p w:rsidR="0099496F" w:rsidRPr="0099496F" w:rsidRDefault="0099496F" w:rsidP="0099496F">
            <w:pPr>
              <w:jc w:val="both"/>
              <w:rPr>
                <w:rFonts w:ascii="Times New Roman" w:hAnsi="Times New Roman"/>
                <w:b/>
                <w:sz w:val="24"/>
                <w:szCs w:val="24"/>
              </w:rPr>
            </w:pPr>
            <w:r w:rsidRPr="0099496F">
              <w:rPr>
                <w:rFonts w:ascii="Times New Roman" w:hAnsi="Times New Roman"/>
                <w:b/>
                <w:sz w:val="24"/>
                <w:szCs w:val="24"/>
              </w:rPr>
              <w:t>8. Indicatori de monitorizare</w:t>
            </w:r>
          </w:p>
        </w:tc>
      </w:tr>
    </w:tbl>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tbl>
      <w:tblPr>
        <w:tblStyle w:val="TableGrid6"/>
        <w:tblW w:w="0" w:type="auto"/>
        <w:tblLook w:val="04A0" w:firstRow="1" w:lastRow="0" w:firstColumn="1" w:lastColumn="0" w:noHBand="0" w:noVBand="1"/>
      </w:tblPr>
      <w:tblGrid>
        <w:gridCol w:w="2178"/>
        <w:gridCol w:w="3983"/>
        <w:gridCol w:w="3081"/>
      </w:tblGrid>
      <w:tr w:rsidR="0099496F" w:rsidRPr="0099496F" w:rsidTr="003E4991">
        <w:tc>
          <w:tcPr>
            <w:tcW w:w="2178"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Tip indicator</w:t>
            </w:r>
          </w:p>
        </w:tc>
        <w:tc>
          <w:tcPr>
            <w:tcW w:w="3983"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Indicator</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Tinta 2012-2013</w:t>
            </w:r>
          </w:p>
        </w:tc>
      </w:tr>
      <w:tr w:rsidR="0099496F" w:rsidRPr="0099496F" w:rsidTr="003E4991">
        <w:tc>
          <w:tcPr>
            <w:tcW w:w="2178"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Realizare</w:t>
            </w:r>
          </w:p>
        </w:tc>
        <w:tc>
          <w:tcPr>
            <w:tcW w:w="3983" w:type="dxa"/>
          </w:tcPr>
          <w:p w:rsidR="0099496F" w:rsidRPr="0099496F" w:rsidRDefault="0099496F" w:rsidP="0099496F">
            <w:pPr>
              <w:autoSpaceDE w:val="0"/>
              <w:autoSpaceDN w:val="0"/>
              <w:adjustRightInd w:val="0"/>
              <w:rPr>
                <w:rFonts w:ascii="Times New Roman" w:hAnsi="Times New Roman"/>
                <w:sz w:val="24"/>
                <w:szCs w:val="24"/>
              </w:rPr>
            </w:pPr>
            <w:r w:rsidRPr="0099496F">
              <w:rPr>
                <w:rFonts w:ascii="Times New Roman" w:hAnsi="Times New Roman"/>
                <w:sz w:val="24"/>
                <w:szCs w:val="24"/>
              </w:rPr>
              <w:t>Num</w:t>
            </w:r>
            <w:r w:rsidRPr="0099496F">
              <w:rPr>
                <w:rFonts w:ascii="Times New Roman" w:eastAsia="TimesNewRoman" w:hAnsi="Times New Roman"/>
                <w:sz w:val="24"/>
                <w:szCs w:val="24"/>
              </w:rPr>
              <w:t>ă</w:t>
            </w:r>
            <w:r w:rsidRPr="0099496F">
              <w:rPr>
                <w:rFonts w:ascii="Times New Roman" w:hAnsi="Times New Roman"/>
                <w:sz w:val="24"/>
                <w:szCs w:val="24"/>
              </w:rPr>
              <w:t>r de comune sprijinite</w:t>
            </w:r>
          </w:p>
          <w:p w:rsidR="0099496F" w:rsidRPr="0099496F" w:rsidRDefault="0099496F" w:rsidP="0099496F">
            <w:pPr>
              <w:autoSpaceDE w:val="0"/>
              <w:autoSpaceDN w:val="0"/>
              <w:adjustRightInd w:val="0"/>
              <w:rPr>
                <w:rFonts w:ascii="Times New Roman" w:hAnsi="Times New Roman"/>
                <w:sz w:val="24"/>
                <w:szCs w:val="24"/>
              </w:rPr>
            </w:pPr>
            <w:r w:rsidRPr="0099496F">
              <w:rPr>
                <w:rFonts w:ascii="Times New Roman" w:hAnsi="Times New Roman"/>
                <w:sz w:val="24"/>
                <w:szCs w:val="24"/>
              </w:rPr>
              <w:t>Împ</w:t>
            </w:r>
            <w:r w:rsidRPr="0099496F">
              <w:rPr>
                <w:rFonts w:ascii="Times New Roman" w:eastAsia="TimesNewRoman" w:hAnsi="Times New Roman"/>
                <w:sz w:val="24"/>
                <w:szCs w:val="24"/>
              </w:rPr>
              <w:t>ă</w:t>
            </w:r>
            <w:r w:rsidRPr="0099496F">
              <w:rPr>
                <w:rFonts w:ascii="Times New Roman" w:hAnsi="Times New Roman"/>
                <w:sz w:val="24"/>
                <w:szCs w:val="24"/>
              </w:rPr>
              <w:t>r</w:t>
            </w:r>
            <w:r w:rsidRPr="0099496F">
              <w:rPr>
                <w:rFonts w:ascii="Times New Roman" w:eastAsia="TimesNewRoman" w:hAnsi="Times New Roman"/>
                <w:sz w:val="24"/>
                <w:szCs w:val="24"/>
              </w:rPr>
              <w:t>ţ</w:t>
            </w:r>
            <w:r w:rsidRPr="0099496F">
              <w:rPr>
                <w:rFonts w:ascii="Times New Roman" w:hAnsi="Times New Roman"/>
                <w:sz w:val="24"/>
                <w:szCs w:val="24"/>
              </w:rPr>
              <w:t>it în func</w:t>
            </w:r>
            <w:r w:rsidRPr="0099496F">
              <w:rPr>
                <w:rFonts w:ascii="Times New Roman" w:eastAsia="TimesNewRoman" w:hAnsi="Times New Roman"/>
                <w:sz w:val="24"/>
                <w:szCs w:val="24"/>
              </w:rPr>
              <w:t>ţ</w:t>
            </w:r>
            <w:r w:rsidRPr="0099496F">
              <w:rPr>
                <w:rFonts w:ascii="Times New Roman" w:hAnsi="Times New Roman"/>
                <w:sz w:val="24"/>
                <w:szCs w:val="24"/>
              </w:rPr>
              <w:t>ie de tipul ac</w:t>
            </w:r>
            <w:r w:rsidRPr="0099496F">
              <w:rPr>
                <w:rFonts w:ascii="Times New Roman" w:eastAsia="TimesNewRoman" w:hAnsi="Times New Roman"/>
                <w:sz w:val="24"/>
                <w:szCs w:val="24"/>
              </w:rPr>
              <w:t>ţ</w:t>
            </w:r>
            <w:r w:rsidRPr="0099496F">
              <w:rPr>
                <w:rFonts w:ascii="Times New Roman" w:hAnsi="Times New Roman"/>
                <w:sz w:val="24"/>
                <w:szCs w:val="24"/>
              </w:rPr>
              <w:t>iunii de revitalizare</w:t>
            </w:r>
          </w:p>
          <w:p w:rsidR="0099496F" w:rsidRPr="0099496F" w:rsidRDefault="0099496F" w:rsidP="0099496F">
            <w:pPr>
              <w:autoSpaceDE w:val="0"/>
              <w:autoSpaceDN w:val="0"/>
              <w:adjustRightInd w:val="0"/>
              <w:rPr>
                <w:rFonts w:ascii="Times New Roman" w:hAnsi="Times New Roman"/>
                <w:i/>
                <w:iCs/>
                <w:sz w:val="24"/>
                <w:szCs w:val="24"/>
              </w:rPr>
            </w:pPr>
            <w:r w:rsidRPr="0099496F">
              <w:rPr>
                <w:rFonts w:ascii="Times New Roman" w:hAnsi="Times New Roman"/>
                <w:sz w:val="24"/>
                <w:szCs w:val="24"/>
              </w:rPr>
              <w:t>(</w:t>
            </w:r>
            <w:r w:rsidRPr="0099496F">
              <w:rPr>
                <w:rFonts w:ascii="Times New Roman" w:hAnsi="Times New Roman"/>
                <w:i/>
                <w:iCs/>
                <w:sz w:val="24"/>
                <w:szCs w:val="24"/>
              </w:rPr>
              <w:t>fizic</w:t>
            </w:r>
            <w:r w:rsidRPr="0099496F">
              <w:rPr>
                <w:rFonts w:ascii="Times New Roman" w:eastAsia="TimesNewRoman,Italic" w:hAnsi="Times New Roman"/>
                <w:i/>
                <w:iCs/>
                <w:sz w:val="24"/>
                <w:szCs w:val="24"/>
              </w:rPr>
              <w:t>ă</w:t>
            </w:r>
            <w:r w:rsidRPr="0099496F">
              <w:rPr>
                <w:rFonts w:ascii="Times New Roman" w:hAnsi="Times New Roman"/>
                <w:i/>
                <w:iCs/>
                <w:sz w:val="24"/>
                <w:szCs w:val="24"/>
              </w:rPr>
              <w:t>, social</w:t>
            </w:r>
            <w:r w:rsidRPr="0099496F">
              <w:rPr>
                <w:rFonts w:ascii="Times New Roman" w:eastAsia="TimesNewRoman,Italic" w:hAnsi="Times New Roman"/>
                <w:i/>
                <w:iCs/>
                <w:sz w:val="24"/>
                <w:szCs w:val="24"/>
              </w:rPr>
              <w:t>ă</w:t>
            </w:r>
            <w:r w:rsidRPr="0099496F">
              <w:rPr>
                <w:rFonts w:ascii="Times New Roman" w:hAnsi="Times New Roman"/>
                <w:i/>
                <w:iCs/>
                <w:sz w:val="24"/>
                <w:szCs w:val="24"/>
              </w:rPr>
              <w:t>, economic</w:t>
            </w:r>
            <w:r w:rsidRPr="0099496F">
              <w:rPr>
                <w:rFonts w:ascii="Times New Roman" w:eastAsia="TimesNewRoman,Italic" w:hAnsi="Times New Roman"/>
                <w:i/>
                <w:iCs/>
                <w:sz w:val="24"/>
                <w:szCs w:val="24"/>
              </w:rPr>
              <w:t>ă</w:t>
            </w:r>
            <w:r w:rsidRPr="0099496F">
              <w:rPr>
                <w:rFonts w:ascii="Times New Roman" w:hAnsi="Times New Roman"/>
                <w:i/>
                <w:iCs/>
                <w:sz w:val="24"/>
                <w:szCs w:val="24"/>
              </w:rPr>
              <w:t>)</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8</w:t>
            </w:r>
          </w:p>
        </w:tc>
      </w:tr>
      <w:tr w:rsidR="0099496F" w:rsidRPr="0099496F" w:rsidTr="003E4991">
        <w:tc>
          <w:tcPr>
            <w:tcW w:w="2178" w:type="dxa"/>
          </w:tcPr>
          <w:p w:rsidR="0099496F" w:rsidRPr="0099496F" w:rsidRDefault="0099496F" w:rsidP="0099496F">
            <w:pPr>
              <w:autoSpaceDE w:val="0"/>
              <w:autoSpaceDN w:val="0"/>
              <w:adjustRightInd w:val="0"/>
              <w:rPr>
                <w:rFonts w:ascii="Times New Roman" w:hAnsi="Times New Roman"/>
                <w:sz w:val="24"/>
                <w:szCs w:val="24"/>
              </w:rPr>
            </w:pPr>
            <w:r w:rsidRPr="0099496F">
              <w:rPr>
                <w:rFonts w:ascii="Times New Roman" w:hAnsi="Times New Roman"/>
                <w:sz w:val="24"/>
                <w:szCs w:val="24"/>
              </w:rPr>
              <w:t>Rezultat</w:t>
            </w:r>
          </w:p>
          <w:p w:rsidR="0099496F" w:rsidRPr="0099496F" w:rsidRDefault="0099496F" w:rsidP="0099496F">
            <w:pPr>
              <w:jc w:val="both"/>
              <w:rPr>
                <w:rFonts w:ascii="Times New Roman" w:hAnsi="Times New Roman"/>
                <w:sz w:val="24"/>
                <w:szCs w:val="24"/>
              </w:rPr>
            </w:pPr>
          </w:p>
        </w:tc>
        <w:tc>
          <w:tcPr>
            <w:tcW w:w="3983" w:type="dxa"/>
          </w:tcPr>
          <w:p w:rsidR="0099496F" w:rsidRPr="0099496F" w:rsidRDefault="0099496F" w:rsidP="0099496F">
            <w:pPr>
              <w:autoSpaceDE w:val="0"/>
              <w:autoSpaceDN w:val="0"/>
              <w:adjustRightInd w:val="0"/>
              <w:rPr>
                <w:rFonts w:ascii="Times New Roman" w:hAnsi="Times New Roman"/>
                <w:sz w:val="24"/>
                <w:szCs w:val="24"/>
              </w:rPr>
            </w:pPr>
            <w:r w:rsidRPr="0099496F">
              <w:rPr>
                <w:rFonts w:ascii="Times New Roman" w:hAnsi="Times New Roman"/>
                <w:sz w:val="24"/>
                <w:szCs w:val="24"/>
              </w:rPr>
              <w:t>Popula</w:t>
            </w:r>
            <w:r w:rsidRPr="0099496F">
              <w:rPr>
                <w:rFonts w:ascii="Times New Roman" w:eastAsia="TimesNewRoman" w:hAnsi="Times New Roman"/>
                <w:sz w:val="24"/>
                <w:szCs w:val="24"/>
              </w:rPr>
              <w:t>ţ</w:t>
            </w:r>
            <w:r w:rsidRPr="0099496F">
              <w:rPr>
                <w:rFonts w:ascii="Times New Roman" w:hAnsi="Times New Roman"/>
                <w:sz w:val="24"/>
                <w:szCs w:val="24"/>
              </w:rPr>
              <w:t>ia din mediul rural ce beneficiaz</w:t>
            </w:r>
            <w:r w:rsidRPr="0099496F">
              <w:rPr>
                <w:rFonts w:ascii="Times New Roman" w:eastAsia="TimesNewRoman" w:hAnsi="Times New Roman"/>
                <w:sz w:val="24"/>
                <w:szCs w:val="24"/>
              </w:rPr>
              <w:t xml:space="preserve">ă </w:t>
            </w:r>
            <w:r w:rsidRPr="0099496F">
              <w:rPr>
                <w:rFonts w:ascii="Times New Roman" w:hAnsi="Times New Roman"/>
                <w:sz w:val="24"/>
                <w:szCs w:val="24"/>
              </w:rPr>
              <w:t>de servicii îmbun</w:t>
            </w:r>
            <w:r w:rsidRPr="0099496F">
              <w:rPr>
                <w:rFonts w:ascii="Times New Roman" w:eastAsia="TimesNewRoman" w:hAnsi="Times New Roman"/>
                <w:sz w:val="24"/>
                <w:szCs w:val="24"/>
              </w:rPr>
              <w:t>ă</w:t>
            </w:r>
            <w:r w:rsidRPr="0099496F">
              <w:rPr>
                <w:rFonts w:ascii="Times New Roman" w:hAnsi="Times New Roman"/>
                <w:sz w:val="24"/>
                <w:szCs w:val="24"/>
              </w:rPr>
              <w:t>t</w:t>
            </w:r>
            <w:r w:rsidRPr="0099496F">
              <w:rPr>
                <w:rFonts w:ascii="Times New Roman" w:eastAsia="TimesNewRoman" w:hAnsi="Times New Roman"/>
                <w:sz w:val="24"/>
                <w:szCs w:val="24"/>
              </w:rPr>
              <w:t>ăţ</w:t>
            </w:r>
            <w:r w:rsidRPr="0099496F">
              <w:rPr>
                <w:rFonts w:ascii="Times New Roman" w:hAnsi="Times New Roman"/>
                <w:sz w:val="24"/>
                <w:szCs w:val="24"/>
              </w:rPr>
              <w:t>ite (mii persoane)</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25</w:t>
            </w:r>
          </w:p>
        </w:tc>
      </w:tr>
      <w:tr w:rsidR="0099496F" w:rsidRPr="0099496F" w:rsidTr="003E4991">
        <w:tc>
          <w:tcPr>
            <w:tcW w:w="2178" w:type="dxa"/>
          </w:tcPr>
          <w:p w:rsidR="0099496F" w:rsidRPr="0099496F" w:rsidRDefault="0099496F" w:rsidP="0099496F">
            <w:pPr>
              <w:jc w:val="both"/>
              <w:rPr>
                <w:rFonts w:ascii="Times New Roman" w:hAnsi="Times New Roman"/>
                <w:sz w:val="24"/>
                <w:szCs w:val="24"/>
              </w:rPr>
            </w:pPr>
          </w:p>
        </w:tc>
        <w:tc>
          <w:tcPr>
            <w:tcW w:w="3983" w:type="dxa"/>
          </w:tcPr>
          <w:p w:rsidR="0099496F" w:rsidRPr="0099496F" w:rsidRDefault="0099496F" w:rsidP="0099496F">
            <w:pPr>
              <w:autoSpaceDE w:val="0"/>
              <w:autoSpaceDN w:val="0"/>
              <w:adjustRightInd w:val="0"/>
              <w:rPr>
                <w:rFonts w:ascii="Times New Roman" w:hAnsi="Times New Roman"/>
                <w:sz w:val="24"/>
                <w:szCs w:val="24"/>
              </w:rPr>
            </w:pPr>
            <w:r w:rsidRPr="0099496F">
              <w:rPr>
                <w:rFonts w:ascii="Times New Roman" w:hAnsi="Times New Roman"/>
                <w:sz w:val="24"/>
                <w:szCs w:val="24"/>
              </w:rPr>
              <w:t>Volumul total al investi</w:t>
            </w:r>
            <w:r w:rsidRPr="0099496F">
              <w:rPr>
                <w:rFonts w:ascii="Times New Roman" w:eastAsia="TimesNewRoman" w:hAnsi="Times New Roman"/>
                <w:sz w:val="24"/>
                <w:szCs w:val="24"/>
              </w:rPr>
              <w:t>ţ</w:t>
            </w:r>
            <w:r w:rsidRPr="0099496F">
              <w:rPr>
                <w:rFonts w:ascii="Times New Roman" w:hAnsi="Times New Roman"/>
                <w:sz w:val="24"/>
                <w:szCs w:val="24"/>
              </w:rPr>
              <w:t>iilor</w:t>
            </w:r>
          </w:p>
          <w:p w:rsidR="0099496F" w:rsidRPr="0099496F" w:rsidRDefault="0099496F" w:rsidP="0099496F">
            <w:pPr>
              <w:autoSpaceDE w:val="0"/>
              <w:autoSpaceDN w:val="0"/>
              <w:adjustRightInd w:val="0"/>
              <w:rPr>
                <w:rFonts w:ascii="Times New Roman" w:hAnsi="Times New Roman"/>
                <w:sz w:val="24"/>
                <w:szCs w:val="24"/>
              </w:rPr>
            </w:pPr>
            <w:r w:rsidRPr="0099496F">
              <w:rPr>
                <w:rFonts w:ascii="Times New Roman" w:hAnsi="Times New Roman"/>
                <w:sz w:val="24"/>
                <w:szCs w:val="24"/>
              </w:rPr>
              <w:t>Împar</w:t>
            </w:r>
            <w:r w:rsidRPr="0099496F">
              <w:rPr>
                <w:rFonts w:ascii="Times New Roman" w:eastAsia="TimesNewRoman" w:hAnsi="Times New Roman"/>
                <w:sz w:val="24"/>
                <w:szCs w:val="24"/>
              </w:rPr>
              <w:t>ţ</w:t>
            </w:r>
            <w:r w:rsidRPr="0099496F">
              <w:rPr>
                <w:rFonts w:ascii="Times New Roman" w:hAnsi="Times New Roman"/>
                <w:sz w:val="24"/>
                <w:szCs w:val="24"/>
              </w:rPr>
              <w:t>it în func</w:t>
            </w:r>
            <w:r w:rsidRPr="0099496F">
              <w:rPr>
                <w:rFonts w:ascii="Times New Roman" w:eastAsia="TimesNewRoman" w:hAnsi="Times New Roman"/>
                <w:sz w:val="24"/>
                <w:szCs w:val="24"/>
              </w:rPr>
              <w:t>ţ</w:t>
            </w:r>
            <w:r w:rsidRPr="0099496F">
              <w:rPr>
                <w:rFonts w:ascii="Times New Roman" w:hAnsi="Times New Roman"/>
                <w:sz w:val="24"/>
                <w:szCs w:val="24"/>
              </w:rPr>
              <w:t>ie de tipul ac</w:t>
            </w:r>
            <w:r w:rsidRPr="0099496F">
              <w:rPr>
                <w:rFonts w:ascii="Times New Roman" w:eastAsia="TimesNewRoman" w:hAnsi="Times New Roman"/>
                <w:sz w:val="24"/>
                <w:szCs w:val="24"/>
              </w:rPr>
              <w:t>ţ</w:t>
            </w:r>
            <w:r w:rsidRPr="0099496F">
              <w:rPr>
                <w:rFonts w:ascii="Times New Roman" w:hAnsi="Times New Roman"/>
                <w:sz w:val="24"/>
                <w:szCs w:val="24"/>
              </w:rPr>
              <w:t>iunii de revitalizare</w:t>
            </w:r>
          </w:p>
          <w:p w:rsidR="0099496F" w:rsidRPr="0099496F" w:rsidRDefault="0099496F" w:rsidP="0099496F">
            <w:pPr>
              <w:autoSpaceDE w:val="0"/>
              <w:autoSpaceDN w:val="0"/>
              <w:adjustRightInd w:val="0"/>
              <w:rPr>
                <w:rFonts w:ascii="Times New Roman" w:hAnsi="Times New Roman"/>
                <w:i/>
                <w:iCs/>
                <w:sz w:val="24"/>
                <w:szCs w:val="24"/>
              </w:rPr>
            </w:pPr>
            <w:r w:rsidRPr="0099496F">
              <w:rPr>
                <w:rFonts w:ascii="Times New Roman" w:hAnsi="Times New Roman"/>
                <w:i/>
                <w:iCs/>
                <w:sz w:val="24"/>
                <w:szCs w:val="24"/>
              </w:rPr>
              <w:t>(fizic</w:t>
            </w:r>
            <w:r w:rsidRPr="0099496F">
              <w:rPr>
                <w:rFonts w:ascii="Times New Roman" w:eastAsia="TimesNewRoman,Italic" w:hAnsi="Times New Roman"/>
                <w:i/>
                <w:iCs/>
                <w:sz w:val="24"/>
                <w:szCs w:val="24"/>
              </w:rPr>
              <w:t>ă</w:t>
            </w:r>
            <w:r w:rsidRPr="0099496F">
              <w:rPr>
                <w:rFonts w:ascii="Times New Roman" w:hAnsi="Times New Roman"/>
                <w:i/>
                <w:iCs/>
                <w:sz w:val="24"/>
                <w:szCs w:val="24"/>
              </w:rPr>
              <w:t>, social</w:t>
            </w:r>
            <w:r w:rsidRPr="0099496F">
              <w:rPr>
                <w:rFonts w:ascii="Times New Roman" w:eastAsia="TimesNewRoman,Italic" w:hAnsi="Times New Roman"/>
                <w:i/>
                <w:iCs/>
                <w:sz w:val="24"/>
                <w:szCs w:val="24"/>
              </w:rPr>
              <w:t>ă</w:t>
            </w:r>
            <w:r w:rsidRPr="0099496F">
              <w:rPr>
                <w:rFonts w:ascii="Times New Roman" w:hAnsi="Times New Roman"/>
                <w:i/>
                <w:iCs/>
                <w:sz w:val="24"/>
                <w:szCs w:val="24"/>
              </w:rPr>
              <w:t>, economic</w:t>
            </w:r>
            <w:r w:rsidRPr="0099496F">
              <w:rPr>
                <w:rFonts w:ascii="Times New Roman" w:eastAsia="TimesNewRoman,Italic" w:hAnsi="Times New Roman"/>
                <w:i/>
                <w:iCs/>
                <w:sz w:val="24"/>
                <w:szCs w:val="24"/>
              </w:rPr>
              <w:t>ă</w:t>
            </w:r>
            <w:r w:rsidRPr="0099496F">
              <w:rPr>
                <w:rFonts w:ascii="Times New Roman" w:hAnsi="Times New Roman"/>
                <w:i/>
                <w:iCs/>
                <w:sz w:val="24"/>
                <w:szCs w:val="24"/>
              </w:rPr>
              <w:t>)</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 xml:space="preserve">520.000 Euro </w:t>
            </w:r>
          </w:p>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(2.286.440 lei)</w:t>
            </w:r>
          </w:p>
        </w:tc>
      </w:tr>
      <w:tr w:rsidR="0099496F" w:rsidRPr="0099496F" w:rsidTr="003E4991">
        <w:tc>
          <w:tcPr>
            <w:tcW w:w="2178"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Realizare</w:t>
            </w:r>
          </w:p>
        </w:tc>
        <w:tc>
          <w:tcPr>
            <w:tcW w:w="3983"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Numar de proiecte sprijinite</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17</w:t>
            </w:r>
          </w:p>
        </w:tc>
      </w:tr>
      <w:tr w:rsidR="0099496F" w:rsidRPr="0099496F" w:rsidTr="003E4991">
        <w:tc>
          <w:tcPr>
            <w:tcW w:w="2178"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Realizare</w:t>
            </w:r>
          </w:p>
        </w:tc>
        <w:tc>
          <w:tcPr>
            <w:tcW w:w="3983"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Numar de proiecte sprijinite ai caror beneficiari sunt reprezentati de tineri</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6</w:t>
            </w:r>
          </w:p>
        </w:tc>
      </w:tr>
      <w:tr w:rsidR="0099496F" w:rsidRPr="0099496F" w:rsidTr="003E4991">
        <w:tc>
          <w:tcPr>
            <w:tcW w:w="2178"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Realizare</w:t>
            </w:r>
          </w:p>
        </w:tc>
        <w:tc>
          <w:tcPr>
            <w:tcW w:w="3983"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Proiecte ale caror beneficiari reprezinta sau fac parte dintr-o forma asociativa (grup de producatori, asociatii, parteneriate etc)</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9</w:t>
            </w:r>
          </w:p>
        </w:tc>
      </w:tr>
      <w:tr w:rsidR="0099496F" w:rsidRPr="0099496F" w:rsidTr="003E4991">
        <w:tc>
          <w:tcPr>
            <w:tcW w:w="2178"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Realizare</w:t>
            </w:r>
          </w:p>
        </w:tc>
        <w:tc>
          <w:tcPr>
            <w:tcW w:w="3983"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Numar de proiecte sustinute care integreaza probleme de mediu</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5</w:t>
            </w:r>
          </w:p>
        </w:tc>
      </w:tr>
      <w:tr w:rsidR="0099496F" w:rsidRPr="0099496F" w:rsidTr="003E4991">
        <w:tc>
          <w:tcPr>
            <w:tcW w:w="2178"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Impact</w:t>
            </w:r>
          </w:p>
        </w:tc>
        <w:tc>
          <w:tcPr>
            <w:tcW w:w="3983"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Cresterea productivitatii muncii</w:t>
            </w:r>
          </w:p>
        </w:tc>
        <w:tc>
          <w:tcPr>
            <w:tcW w:w="3081" w:type="dxa"/>
          </w:tcPr>
          <w:p w:rsidR="0099496F" w:rsidRPr="0099496F" w:rsidRDefault="0099496F" w:rsidP="0099496F">
            <w:pPr>
              <w:jc w:val="both"/>
              <w:rPr>
                <w:rFonts w:ascii="Times New Roman" w:hAnsi="Times New Roman"/>
                <w:sz w:val="24"/>
                <w:szCs w:val="24"/>
              </w:rPr>
            </w:pPr>
            <w:r w:rsidRPr="0099496F">
              <w:rPr>
                <w:rFonts w:ascii="Times New Roman" w:hAnsi="Times New Roman"/>
                <w:sz w:val="24"/>
                <w:szCs w:val="24"/>
              </w:rPr>
              <w:t>8% pe an</w:t>
            </w:r>
          </w:p>
        </w:tc>
      </w:tr>
    </w:tbl>
    <w:p w:rsidR="0099496F" w:rsidRPr="0099496F" w:rsidRDefault="0099496F" w:rsidP="0099496F">
      <w:pPr>
        <w:spacing w:after="0" w:line="240" w:lineRule="auto"/>
        <w:jc w:val="both"/>
        <w:rPr>
          <w:rFonts w:ascii="Times New Roman" w:eastAsia="Calibri" w:hAnsi="Times New Roman" w:cs="Times New Roman"/>
          <w:color w:val="FF0000"/>
          <w:sz w:val="24"/>
          <w:szCs w:val="24"/>
          <w:lang w:val="en-US" w:eastAsia="en-US"/>
        </w:rPr>
      </w:pPr>
    </w:p>
    <w:tbl>
      <w:tblPr>
        <w:tblStyle w:val="TableGrid6"/>
        <w:tblW w:w="0" w:type="auto"/>
        <w:tblLook w:val="04A0" w:firstRow="1" w:lastRow="0" w:firstColumn="1" w:lastColumn="0" w:noHBand="0" w:noVBand="1"/>
      </w:tblPr>
      <w:tblGrid>
        <w:gridCol w:w="9242"/>
      </w:tblGrid>
      <w:tr w:rsidR="0099496F" w:rsidRPr="0099496F" w:rsidTr="003E4991">
        <w:tc>
          <w:tcPr>
            <w:tcW w:w="9242" w:type="dxa"/>
          </w:tcPr>
          <w:p w:rsidR="0099496F" w:rsidRPr="0099496F" w:rsidRDefault="0099496F" w:rsidP="0099496F">
            <w:pPr>
              <w:jc w:val="both"/>
              <w:rPr>
                <w:rFonts w:ascii="Times New Roman" w:hAnsi="Times New Roman"/>
                <w:b/>
                <w:sz w:val="24"/>
                <w:szCs w:val="24"/>
              </w:rPr>
            </w:pPr>
            <w:r w:rsidRPr="0099496F">
              <w:rPr>
                <w:rFonts w:ascii="Times New Roman" w:hAnsi="Times New Roman"/>
                <w:b/>
                <w:sz w:val="24"/>
                <w:szCs w:val="24"/>
              </w:rPr>
              <w:t>9. Buget</w:t>
            </w:r>
          </w:p>
        </w:tc>
      </w:tr>
    </w:tbl>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r w:rsidRPr="0099496F">
        <w:rPr>
          <w:rFonts w:ascii="Times New Roman" w:eastAsia="Calibri" w:hAnsi="Times New Roman" w:cs="Times New Roman"/>
          <w:sz w:val="24"/>
          <w:szCs w:val="24"/>
          <w:lang w:val="en-US" w:eastAsia="en-US"/>
        </w:rPr>
        <w:t xml:space="preserve">            Bugetul alocat masurii pentru perioada 2012-2013, pentru GAL – MICROREGIUNEA HOREZU </w:t>
      </w:r>
      <w:proofErr w:type="gramStart"/>
      <w:r w:rsidRPr="0099496F">
        <w:rPr>
          <w:rFonts w:ascii="Times New Roman" w:eastAsia="Calibri" w:hAnsi="Times New Roman" w:cs="Times New Roman"/>
          <w:sz w:val="24"/>
          <w:szCs w:val="24"/>
          <w:lang w:val="en-US" w:eastAsia="en-US"/>
        </w:rPr>
        <w:t>este</w:t>
      </w:r>
      <w:proofErr w:type="gramEnd"/>
      <w:r w:rsidRPr="0099496F">
        <w:rPr>
          <w:rFonts w:ascii="Times New Roman" w:eastAsia="Calibri" w:hAnsi="Times New Roman" w:cs="Times New Roman"/>
          <w:sz w:val="24"/>
          <w:szCs w:val="24"/>
          <w:lang w:val="en-US" w:eastAsia="en-US"/>
        </w:rPr>
        <w:t xml:space="preserve"> de 520.000 euro</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p w:rsidR="0099496F" w:rsidRPr="0099496F" w:rsidRDefault="0099496F" w:rsidP="0099496F">
      <w:pPr>
        <w:spacing w:after="0" w:line="240" w:lineRule="auto"/>
        <w:jc w:val="both"/>
        <w:rPr>
          <w:rFonts w:ascii="Times New Roman" w:eastAsia="Calibri" w:hAnsi="Times New Roman" w:cs="Times New Roman"/>
          <w:b/>
          <w:sz w:val="24"/>
          <w:szCs w:val="24"/>
          <w:lang w:val="en-US" w:eastAsia="en-US"/>
        </w:rPr>
      </w:pPr>
      <w:r w:rsidRPr="0099496F">
        <w:rPr>
          <w:rFonts w:ascii="Times New Roman" w:eastAsia="Calibri" w:hAnsi="Times New Roman" w:cs="Times New Roman"/>
          <w:b/>
          <w:sz w:val="24"/>
          <w:szCs w:val="24"/>
          <w:lang w:val="en-US" w:eastAsia="en-US"/>
        </w:rPr>
        <w:t>Finanţare</w:t>
      </w:r>
    </w:p>
    <w:p w:rsidR="0099496F" w:rsidRPr="0099496F" w:rsidRDefault="0099496F" w:rsidP="0099496F">
      <w:pPr>
        <w:spacing w:after="0" w:line="240" w:lineRule="auto"/>
        <w:jc w:val="both"/>
        <w:rPr>
          <w:rFonts w:ascii="Times New Roman" w:eastAsia="Calibri" w:hAnsi="Times New Roman" w:cs="Times New Roman"/>
          <w:sz w:val="24"/>
          <w:szCs w:val="24"/>
          <w:lang w:val="en-US" w:eastAsia="en-US"/>
        </w:rPr>
      </w:pPr>
    </w:p>
    <w:tbl>
      <w:tblPr>
        <w:tblW w:w="10099" w:type="dxa"/>
        <w:tblInd w:w="93" w:type="dxa"/>
        <w:tblLook w:val="04A0" w:firstRow="1" w:lastRow="0" w:firstColumn="1" w:lastColumn="0" w:noHBand="0" w:noVBand="1"/>
      </w:tblPr>
      <w:tblGrid>
        <w:gridCol w:w="1253"/>
        <w:gridCol w:w="1082"/>
        <w:gridCol w:w="877"/>
        <w:gridCol w:w="432"/>
        <w:gridCol w:w="1096"/>
        <w:gridCol w:w="1094"/>
        <w:gridCol w:w="1082"/>
        <w:gridCol w:w="483"/>
        <w:gridCol w:w="919"/>
        <w:gridCol w:w="483"/>
        <w:gridCol w:w="1298"/>
      </w:tblGrid>
      <w:tr w:rsidR="0099496F" w:rsidRPr="0099496F" w:rsidTr="003E4991">
        <w:trPr>
          <w:trHeight w:val="1848"/>
        </w:trPr>
        <w:tc>
          <w:tcPr>
            <w:tcW w:w="1267" w:type="dxa"/>
            <w:tcBorders>
              <w:top w:val="single" w:sz="8" w:space="0" w:color="auto"/>
              <w:left w:val="single" w:sz="8" w:space="0" w:color="auto"/>
              <w:bottom w:val="nil"/>
              <w:right w:val="single" w:sz="8" w:space="0" w:color="auto"/>
            </w:tcBorders>
            <w:shd w:val="clear" w:color="auto" w:fill="auto"/>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Denumirea Măsurii:</w:t>
            </w:r>
          </w:p>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sz w:val="20"/>
                <w:szCs w:val="20"/>
                <w:lang w:val="en-US" w:eastAsia="en-US"/>
              </w:rPr>
              <w:t>Masura 413 prin Măsura 322</w:t>
            </w:r>
          </w:p>
        </w:tc>
        <w:tc>
          <w:tcPr>
            <w:tcW w:w="1096" w:type="dxa"/>
            <w:tcBorders>
              <w:top w:val="single" w:sz="8" w:space="0" w:color="auto"/>
              <w:left w:val="nil"/>
              <w:bottom w:val="nil"/>
              <w:right w:val="nil"/>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Valoare publică</w:t>
            </w:r>
          </w:p>
        </w:tc>
        <w:tc>
          <w:tcPr>
            <w:tcW w:w="1316"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Contribu</w:t>
            </w:r>
            <w:r w:rsidRPr="0099496F">
              <w:rPr>
                <w:rFonts w:ascii="Cambria Math" w:eastAsia="Times New Roman" w:hAnsi="Cambria Math" w:cs="Cambria Math"/>
                <w:b/>
                <w:bCs/>
                <w:sz w:val="20"/>
                <w:szCs w:val="20"/>
                <w:lang w:val="en-US" w:eastAsia="en-US"/>
              </w:rPr>
              <w:t>ț</w:t>
            </w:r>
            <w:r w:rsidRPr="0099496F">
              <w:rPr>
                <w:rFonts w:ascii="Times New Roman" w:eastAsia="Times New Roman" w:hAnsi="Times New Roman" w:cs="Times New Roman"/>
                <w:b/>
                <w:bCs/>
                <w:sz w:val="20"/>
                <w:szCs w:val="20"/>
                <w:lang w:val="en-US" w:eastAsia="en-US"/>
              </w:rPr>
              <w:t>ie privată</w:t>
            </w:r>
          </w:p>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 </w:t>
            </w:r>
          </w:p>
        </w:tc>
        <w:tc>
          <w:tcPr>
            <w:tcW w:w="1096" w:type="dxa"/>
            <w:tcBorders>
              <w:top w:val="single" w:sz="8" w:space="0" w:color="auto"/>
              <w:left w:val="nil"/>
              <w:bottom w:val="nil"/>
              <w:right w:val="nil"/>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Cost Total B+C</w:t>
            </w:r>
          </w:p>
        </w:tc>
        <w:tc>
          <w:tcPr>
            <w:tcW w:w="1109" w:type="dxa"/>
            <w:tcBorders>
              <w:top w:val="single" w:sz="8" w:space="0" w:color="auto"/>
              <w:left w:val="single" w:sz="8" w:space="0" w:color="auto"/>
              <w:bottom w:val="nil"/>
              <w:right w:val="nil"/>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Ponderea măsurii din valoarea publică  PDL</w:t>
            </w:r>
          </w:p>
        </w:tc>
        <w:tc>
          <w:tcPr>
            <w:tcW w:w="1532"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Contribu</w:t>
            </w:r>
            <w:r w:rsidRPr="0099496F">
              <w:rPr>
                <w:rFonts w:ascii="Cambria Math" w:eastAsia="Times New Roman" w:hAnsi="Cambria Math" w:cs="Cambria Math"/>
                <w:b/>
                <w:bCs/>
                <w:sz w:val="20"/>
                <w:szCs w:val="20"/>
                <w:lang w:val="en-US" w:eastAsia="en-US"/>
              </w:rPr>
              <w:t>ț</w:t>
            </w:r>
            <w:r w:rsidRPr="0099496F">
              <w:rPr>
                <w:rFonts w:ascii="Times New Roman" w:eastAsia="Times New Roman" w:hAnsi="Times New Roman" w:cs="Times New Roman"/>
                <w:b/>
                <w:bCs/>
                <w:sz w:val="20"/>
                <w:szCs w:val="20"/>
                <w:lang w:val="en-US" w:eastAsia="en-US"/>
              </w:rPr>
              <w:t>ie FEADR</w:t>
            </w:r>
          </w:p>
        </w:tc>
        <w:tc>
          <w:tcPr>
            <w:tcW w:w="1367" w:type="dxa"/>
            <w:gridSpan w:val="2"/>
            <w:tcBorders>
              <w:top w:val="single" w:sz="8" w:space="0" w:color="auto"/>
              <w:left w:val="nil"/>
              <w:bottom w:val="single" w:sz="4" w:space="0" w:color="auto"/>
              <w:right w:val="single" w:sz="8" w:space="0" w:color="000000"/>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Contribu</w:t>
            </w:r>
            <w:r w:rsidRPr="0099496F">
              <w:rPr>
                <w:rFonts w:ascii="Cambria Math" w:eastAsia="Times New Roman" w:hAnsi="Cambria Math" w:cs="Cambria Math"/>
                <w:b/>
                <w:bCs/>
                <w:sz w:val="20"/>
                <w:szCs w:val="20"/>
                <w:lang w:val="en-US" w:eastAsia="en-US"/>
              </w:rPr>
              <w:t>ț</w:t>
            </w:r>
            <w:r w:rsidRPr="0099496F">
              <w:rPr>
                <w:rFonts w:ascii="Times New Roman" w:eastAsia="Times New Roman" w:hAnsi="Times New Roman" w:cs="Times New Roman"/>
                <w:b/>
                <w:bCs/>
                <w:sz w:val="20"/>
                <w:szCs w:val="20"/>
                <w:lang w:val="en-US" w:eastAsia="en-US"/>
              </w:rPr>
              <w:t>ie Natională B-F</w:t>
            </w:r>
          </w:p>
        </w:tc>
        <w:tc>
          <w:tcPr>
            <w:tcW w:w="1316" w:type="dxa"/>
            <w:tcBorders>
              <w:top w:val="single" w:sz="8" w:space="0" w:color="auto"/>
              <w:left w:val="nil"/>
              <w:bottom w:val="single" w:sz="4" w:space="0" w:color="auto"/>
              <w:right w:val="single" w:sz="8" w:space="0" w:color="000000"/>
            </w:tcBorders>
            <w:shd w:val="clear" w:color="000000" w:fill="FFFFFF"/>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Contributie publică conform fi</w:t>
            </w:r>
            <w:r w:rsidRPr="0099496F">
              <w:rPr>
                <w:rFonts w:ascii="Cambria Math" w:eastAsia="Times New Roman" w:hAnsi="Cambria Math" w:cs="Cambria Math"/>
                <w:b/>
                <w:bCs/>
                <w:sz w:val="20"/>
                <w:szCs w:val="20"/>
                <w:lang w:val="en-US" w:eastAsia="en-US"/>
              </w:rPr>
              <w:t>ș</w:t>
            </w:r>
            <w:r w:rsidRPr="0099496F">
              <w:rPr>
                <w:rFonts w:ascii="Times New Roman" w:eastAsia="Times New Roman" w:hAnsi="Times New Roman" w:cs="Times New Roman"/>
                <w:b/>
                <w:bCs/>
                <w:sz w:val="20"/>
                <w:szCs w:val="20"/>
                <w:lang w:val="en-US" w:eastAsia="en-US"/>
              </w:rPr>
              <w:t xml:space="preserve">ei tehnice a masurii din PNDR </w:t>
            </w:r>
          </w:p>
        </w:tc>
      </w:tr>
      <w:tr w:rsidR="0099496F" w:rsidRPr="0099496F" w:rsidTr="003E4991">
        <w:trPr>
          <w:trHeight w:val="288"/>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 </w:t>
            </w:r>
          </w:p>
        </w:tc>
        <w:tc>
          <w:tcPr>
            <w:tcW w:w="1096" w:type="dxa"/>
            <w:tcBorders>
              <w:top w:val="single" w:sz="4" w:space="0" w:color="auto"/>
              <w:left w:val="nil"/>
              <w:bottom w:val="single" w:sz="4" w:space="0" w:color="auto"/>
              <w:right w:val="nil"/>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 </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Suma</w:t>
            </w:r>
          </w:p>
        </w:tc>
        <w:tc>
          <w:tcPr>
            <w:tcW w:w="436" w:type="dxa"/>
            <w:tcBorders>
              <w:top w:val="nil"/>
              <w:left w:val="nil"/>
              <w:bottom w:val="single" w:sz="4" w:space="0" w:color="auto"/>
              <w:right w:val="single" w:sz="8" w:space="0" w:color="auto"/>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 </w:t>
            </w:r>
          </w:p>
        </w:tc>
        <w:tc>
          <w:tcPr>
            <w:tcW w:w="1109" w:type="dxa"/>
            <w:tcBorders>
              <w:top w:val="single" w:sz="4" w:space="0" w:color="auto"/>
              <w:left w:val="nil"/>
              <w:bottom w:val="single" w:sz="4" w:space="0" w:color="auto"/>
              <w:right w:val="nil"/>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Suma</w:t>
            </w:r>
          </w:p>
        </w:tc>
        <w:tc>
          <w:tcPr>
            <w:tcW w:w="436" w:type="dxa"/>
            <w:tcBorders>
              <w:top w:val="nil"/>
              <w:left w:val="nil"/>
              <w:bottom w:val="single" w:sz="4" w:space="0" w:color="auto"/>
              <w:right w:val="nil"/>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w:t>
            </w:r>
          </w:p>
        </w:tc>
        <w:tc>
          <w:tcPr>
            <w:tcW w:w="931" w:type="dxa"/>
            <w:tcBorders>
              <w:top w:val="nil"/>
              <w:left w:val="single" w:sz="8" w:space="0" w:color="auto"/>
              <w:bottom w:val="single" w:sz="4" w:space="0" w:color="auto"/>
              <w:right w:val="single" w:sz="4" w:space="0" w:color="auto"/>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Suma</w:t>
            </w:r>
          </w:p>
        </w:tc>
        <w:tc>
          <w:tcPr>
            <w:tcW w:w="436" w:type="dxa"/>
            <w:tcBorders>
              <w:top w:val="nil"/>
              <w:left w:val="nil"/>
              <w:bottom w:val="single" w:sz="4" w:space="0" w:color="auto"/>
              <w:right w:val="single" w:sz="8" w:space="0" w:color="auto"/>
            </w:tcBorders>
            <w:shd w:val="clear" w:color="000000" w:fill="FFFFFF"/>
            <w:vAlign w:val="center"/>
            <w:hideMark/>
          </w:tcPr>
          <w:p w:rsidR="0099496F" w:rsidRPr="0099496F" w:rsidRDefault="0099496F" w:rsidP="0099496F">
            <w:pPr>
              <w:spacing w:after="0" w:line="240" w:lineRule="auto"/>
              <w:jc w:val="both"/>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w:t>
            </w:r>
          </w:p>
        </w:tc>
        <w:tc>
          <w:tcPr>
            <w:tcW w:w="1316" w:type="dxa"/>
            <w:tcBorders>
              <w:top w:val="nil"/>
              <w:left w:val="nil"/>
              <w:bottom w:val="single" w:sz="4" w:space="0" w:color="auto"/>
              <w:right w:val="single" w:sz="8" w:space="0" w:color="auto"/>
            </w:tcBorders>
            <w:shd w:val="clear" w:color="000000" w:fill="FFFFFF"/>
          </w:tcPr>
          <w:p w:rsidR="0099496F" w:rsidRPr="0099496F" w:rsidRDefault="0099496F" w:rsidP="0099496F">
            <w:pPr>
              <w:spacing w:after="0" w:line="240" w:lineRule="auto"/>
              <w:jc w:val="center"/>
              <w:rPr>
                <w:rFonts w:ascii="Times New Roman" w:eastAsia="Times New Roman" w:hAnsi="Times New Roman" w:cs="Times New Roman"/>
                <w:b/>
                <w:bCs/>
                <w:sz w:val="20"/>
                <w:szCs w:val="20"/>
                <w:lang w:val="en-US" w:eastAsia="en-US"/>
              </w:rPr>
            </w:pPr>
            <w:r w:rsidRPr="0099496F">
              <w:rPr>
                <w:rFonts w:ascii="Times New Roman" w:eastAsia="Times New Roman" w:hAnsi="Times New Roman" w:cs="Times New Roman"/>
                <w:b/>
                <w:bCs/>
                <w:sz w:val="20"/>
                <w:szCs w:val="20"/>
                <w:lang w:val="en-US" w:eastAsia="en-US"/>
              </w:rPr>
              <w:t>%</w:t>
            </w:r>
          </w:p>
        </w:tc>
      </w:tr>
      <w:tr w:rsidR="0099496F" w:rsidRPr="0099496F" w:rsidTr="003E4991">
        <w:trPr>
          <w:trHeight w:val="288"/>
        </w:trPr>
        <w:tc>
          <w:tcPr>
            <w:tcW w:w="1267" w:type="dxa"/>
            <w:tcBorders>
              <w:top w:val="nil"/>
              <w:left w:val="single" w:sz="8" w:space="0" w:color="auto"/>
              <w:bottom w:val="single" w:sz="4" w:space="0" w:color="auto"/>
              <w:right w:val="single" w:sz="4" w:space="0" w:color="auto"/>
            </w:tcBorders>
            <w:shd w:val="clear" w:color="auto" w:fill="auto"/>
            <w:vAlign w:val="center"/>
            <w:hideMark/>
          </w:tcPr>
          <w:p w:rsidR="0099496F" w:rsidRPr="0099496F" w:rsidRDefault="0099496F" w:rsidP="0099496F">
            <w:pPr>
              <w:spacing w:after="0" w:line="240" w:lineRule="auto"/>
              <w:jc w:val="both"/>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Euro</w:t>
            </w:r>
          </w:p>
        </w:tc>
        <w:tc>
          <w:tcPr>
            <w:tcW w:w="1096" w:type="dxa"/>
            <w:tcBorders>
              <w:top w:val="nil"/>
              <w:left w:val="nil"/>
              <w:bottom w:val="single" w:sz="4" w:space="0" w:color="auto"/>
              <w:right w:val="nil"/>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520.000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0-222.857</w:t>
            </w:r>
          </w:p>
        </w:tc>
        <w:tc>
          <w:tcPr>
            <w:tcW w:w="436" w:type="dxa"/>
            <w:tcBorders>
              <w:top w:val="nil"/>
              <w:left w:val="nil"/>
              <w:bottom w:val="single" w:sz="4" w:space="0" w:color="auto"/>
              <w:right w:val="single" w:sz="8" w:space="0" w:color="auto"/>
            </w:tcBorders>
            <w:shd w:val="clear" w:color="auto" w:fill="auto"/>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0-30</w:t>
            </w:r>
          </w:p>
        </w:tc>
        <w:tc>
          <w:tcPr>
            <w:tcW w:w="1096" w:type="dxa"/>
            <w:tcBorders>
              <w:top w:val="nil"/>
              <w:left w:val="nil"/>
              <w:bottom w:val="single" w:sz="4" w:space="0" w:color="auto"/>
              <w:right w:val="single" w:sz="4" w:space="0" w:color="auto"/>
            </w:tcBorders>
            <w:shd w:val="clear" w:color="auto" w:fill="auto"/>
            <w:noWrap/>
            <w:vAlign w:val="bottom"/>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520.000-742.857</w:t>
            </w:r>
          </w:p>
        </w:tc>
        <w:tc>
          <w:tcPr>
            <w:tcW w:w="1109" w:type="dxa"/>
            <w:tcBorders>
              <w:top w:val="nil"/>
              <w:left w:val="nil"/>
              <w:bottom w:val="single" w:sz="4" w:space="0" w:color="auto"/>
              <w:right w:val="nil"/>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18.27</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416.000</w:t>
            </w:r>
          </w:p>
        </w:tc>
        <w:tc>
          <w:tcPr>
            <w:tcW w:w="436" w:type="dxa"/>
            <w:tcBorders>
              <w:top w:val="nil"/>
              <w:left w:val="nil"/>
              <w:bottom w:val="single" w:sz="4" w:space="0" w:color="auto"/>
              <w:right w:val="nil"/>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56-80</w:t>
            </w:r>
          </w:p>
        </w:tc>
        <w:tc>
          <w:tcPr>
            <w:tcW w:w="931" w:type="dxa"/>
            <w:tcBorders>
              <w:top w:val="nil"/>
              <w:left w:val="single" w:sz="8" w:space="0" w:color="auto"/>
              <w:bottom w:val="single" w:sz="4" w:space="0" w:color="auto"/>
              <w:right w:val="single" w:sz="4" w:space="0" w:color="auto"/>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104.000</w:t>
            </w:r>
          </w:p>
        </w:tc>
        <w:tc>
          <w:tcPr>
            <w:tcW w:w="436" w:type="dxa"/>
            <w:tcBorders>
              <w:top w:val="nil"/>
              <w:left w:val="nil"/>
              <w:bottom w:val="single" w:sz="4" w:space="0" w:color="auto"/>
              <w:right w:val="single" w:sz="8" w:space="0" w:color="auto"/>
            </w:tcBorders>
            <w:shd w:val="clear" w:color="000000" w:fill="FFFFFF"/>
            <w:vAlign w:val="center"/>
            <w:hideMark/>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14-20</w:t>
            </w:r>
          </w:p>
        </w:tc>
        <w:tc>
          <w:tcPr>
            <w:tcW w:w="1316" w:type="dxa"/>
            <w:tcBorders>
              <w:top w:val="nil"/>
              <w:left w:val="nil"/>
              <w:bottom w:val="single" w:sz="4" w:space="0" w:color="auto"/>
              <w:right w:val="single" w:sz="8" w:space="0" w:color="auto"/>
            </w:tcBorders>
            <w:shd w:val="clear" w:color="000000" w:fill="FFFFFF"/>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70-100</w:t>
            </w:r>
          </w:p>
        </w:tc>
      </w:tr>
      <w:tr w:rsidR="0099496F" w:rsidRPr="0099496F" w:rsidTr="003E4991">
        <w:trPr>
          <w:trHeight w:val="288"/>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9496F" w:rsidRPr="0099496F" w:rsidRDefault="0099496F" w:rsidP="0099496F">
            <w:pPr>
              <w:spacing w:after="0" w:line="240" w:lineRule="auto"/>
              <w:jc w:val="both"/>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 xml:space="preserve">Ron (curs 1 </w:t>
            </w:r>
            <w:r w:rsidRPr="0099496F">
              <w:rPr>
                <w:rFonts w:ascii="Times New Roman" w:eastAsia="Times New Roman" w:hAnsi="Times New Roman" w:cs="Times New Roman"/>
                <w:sz w:val="20"/>
                <w:szCs w:val="20"/>
                <w:lang w:val="en-US" w:eastAsia="en-US"/>
              </w:rPr>
              <w:lastRenderedPageBreak/>
              <w:t>Euro = 4,3970 lei din data de 02.05.2012)</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2.286.440</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0-979.903</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0-30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2.286.440-3.266.343</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18.27</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t>1.829.152</w:t>
            </w:r>
          </w:p>
        </w:tc>
        <w:tc>
          <w:tcPr>
            <w:tcW w:w="436"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56-80</w:t>
            </w:r>
          </w:p>
        </w:tc>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457.288</w:t>
            </w:r>
          </w:p>
        </w:tc>
        <w:tc>
          <w:tcPr>
            <w:tcW w:w="436"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14-20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0"/>
                <w:szCs w:val="20"/>
                <w:lang w:val="en-US" w:eastAsia="en-US"/>
              </w:rPr>
            </w:pPr>
            <w:r w:rsidRPr="0099496F">
              <w:rPr>
                <w:rFonts w:ascii="Times New Roman" w:eastAsia="Times New Roman" w:hAnsi="Times New Roman" w:cs="Times New Roman"/>
                <w:sz w:val="20"/>
                <w:szCs w:val="20"/>
                <w:lang w:val="en-US" w:eastAsia="en-US"/>
              </w:rPr>
              <w:lastRenderedPageBreak/>
              <w:t>70-100</w:t>
            </w:r>
          </w:p>
        </w:tc>
      </w:tr>
    </w:tbl>
    <w:p w:rsidR="0099496F" w:rsidRDefault="0099496F" w:rsidP="002936DB">
      <w:pPr>
        <w:rPr>
          <w:rFonts w:ascii="Times New Roman" w:eastAsia="Times New Roman" w:hAnsi="Times New Roman" w:cs="Times New Roman"/>
          <w:b/>
          <w:bCs/>
          <w:color w:val="FF0000"/>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bookmarkStart w:id="1" w:name="_Toc322675598"/>
      <w:bookmarkStart w:id="2" w:name="_Toc323402806"/>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p>
    <w:p w:rsidR="00513A12" w:rsidRDefault="00513A12" w:rsidP="0099496F">
      <w:pPr>
        <w:keepNext/>
        <w:keepLines/>
        <w:spacing w:before="200" w:after="0"/>
        <w:outlineLvl w:val="2"/>
        <w:rPr>
          <w:rFonts w:ascii="Times New Roman" w:eastAsia="Times New Roman" w:hAnsi="Times New Roman" w:cs="Times New Roman"/>
          <w:b/>
          <w:bCs/>
          <w:sz w:val="24"/>
          <w:szCs w:val="24"/>
          <w:lang w:val="en-US" w:eastAsia="en-US"/>
        </w:rPr>
      </w:pPr>
      <w:bookmarkStart w:id="3" w:name="_GoBack"/>
      <w:bookmarkEnd w:id="3"/>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052D4F" w:rsidRDefault="00052D4F" w:rsidP="0099496F">
      <w:pPr>
        <w:keepNext/>
        <w:keepLines/>
        <w:spacing w:before="200" w:after="0"/>
        <w:outlineLvl w:val="2"/>
        <w:rPr>
          <w:rFonts w:ascii="Times New Roman" w:eastAsia="Times New Roman" w:hAnsi="Times New Roman" w:cs="Times New Roman"/>
          <w:b/>
          <w:bCs/>
          <w:sz w:val="24"/>
          <w:szCs w:val="24"/>
          <w:lang w:val="en-US" w:eastAsia="en-US"/>
        </w:rPr>
      </w:pPr>
    </w:p>
    <w:p w:rsidR="0099496F" w:rsidRPr="0099496F" w:rsidRDefault="00F6254B" w:rsidP="0099496F">
      <w:pPr>
        <w:keepNext/>
        <w:keepLines/>
        <w:spacing w:before="200" w:after="0"/>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lastRenderedPageBreak/>
        <w:t xml:space="preserve">Anexa 2 - </w:t>
      </w:r>
      <w:r w:rsidR="0099496F" w:rsidRPr="0099496F">
        <w:rPr>
          <w:rFonts w:ascii="Times New Roman" w:eastAsia="Times New Roman" w:hAnsi="Times New Roman" w:cs="Times New Roman"/>
          <w:b/>
          <w:bCs/>
          <w:sz w:val="24"/>
          <w:szCs w:val="24"/>
          <w:lang w:val="en-US" w:eastAsia="en-US"/>
        </w:rPr>
        <w:t>Masura 413 prin masura 322-Renovarea, dezvoltarea satelor, imbunatatirea serviciilor de baza pentru economia si populatia rurala si punerea in valoare a mostenirii rurale</w:t>
      </w:r>
      <w:bookmarkEnd w:id="1"/>
      <w:bookmarkEnd w:id="2"/>
    </w:p>
    <w:p w:rsidR="0099496F" w:rsidRPr="0099496F" w:rsidRDefault="0099496F" w:rsidP="0099496F">
      <w:pPr>
        <w:rPr>
          <w:rFonts w:ascii="Calibri" w:eastAsia="Times New Roman" w:hAnsi="Calibri" w:cs="Times New Roman"/>
          <w:lang w:val="en-US" w:eastAsia="en-US"/>
        </w:rPr>
      </w:pPr>
    </w:p>
    <w:p w:rsidR="0099496F" w:rsidRPr="0099496F" w:rsidRDefault="0099496F" w:rsidP="0099496F">
      <w:pPr>
        <w:jc w:val="both"/>
        <w:rPr>
          <w:rFonts w:ascii="Times New Roman" w:eastAsia="Times New Roman" w:hAnsi="Times New Roman" w:cs="Times New Roman"/>
          <w:b/>
          <w:sz w:val="24"/>
          <w:szCs w:val="24"/>
          <w:lang w:val="en-US" w:eastAsia="en-US"/>
        </w:rPr>
      </w:pPr>
      <w:r w:rsidRPr="0099496F">
        <w:rPr>
          <w:rFonts w:ascii="Times New Roman" w:eastAsia="Times New Roman" w:hAnsi="Times New Roman" w:cs="Times New Roman"/>
          <w:b/>
          <w:sz w:val="24"/>
          <w:szCs w:val="24"/>
          <w:lang w:val="en-US" w:eastAsia="en-US"/>
        </w:rPr>
        <w:t>Obiectivul si raportul cu strategia de dezvoltare – miza interventiei</w:t>
      </w:r>
    </w:p>
    <w:tbl>
      <w:tblPr>
        <w:tblStyle w:val="TableGrid1"/>
        <w:tblW w:w="0" w:type="auto"/>
        <w:tblLook w:val="04A0" w:firstRow="1" w:lastRow="0" w:firstColumn="1" w:lastColumn="0" w:noHBand="0" w:noVBand="1"/>
      </w:tblPr>
      <w:tblGrid>
        <w:gridCol w:w="9242"/>
      </w:tblGrid>
      <w:tr w:rsidR="0099496F" w:rsidRPr="0099496F" w:rsidTr="003E4991">
        <w:tc>
          <w:tcPr>
            <w:tcW w:w="10314" w:type="dxa"/>
          </w:tcPr>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b/>
                <w:sz w:val="24"/>
                <w:szCs w:val="24"/>
              </w:rPr>
              <w:t>Obiectivul general</w:t>
            </w:r>
            <w:r w:rsidRPr="0099496F">
              <w:rPr>
                <w:rFonts w:ascii="Times New Roman" w:hAnsi="Times New Roman" w:cs="Times New Roman"/>
                <w:sz w:val="24"/>
                <w:szCs w:val="24"/>
              </w:rPr>
              <w:t xml:space="preserve"> al masurii vizeaza imbunatatirea conditiilor de viata pentru populatie, asigurarea accesului la serviciile de baza si protejarea mostenirii culturale si naturale din spatiul rural in vederea realizarii unei dezvoltari durabile.</w:t>
            </w:r>
          </w:p>
          <w:p w:rsidR="0099496F" w:rsidRPr="0099496F" w:rsidRDefault="0099496F" w:rsidP="0099496F">
            <w:pPr>
              <w:jc w:val="both"/>
              <w:rPr>
                <w:rFonts w:ascii="Times New Roman" w:hAnsi="Times New Roman" w:cs="Times New Roman"/>
                <w:sz w:val="24"/>
                <w:szCs w:val="24"/>
              </w:rPr>
            </w:pPr>
          </w:p>
          <w:p w:rsidR="0099496F" w:rsidRPr="0099496F" w:rsidRDefault="0099496F" w:rsidP="0099496F">
            <w:pPr>
              <w:jc w:val="both"/>
              <w:rPr>
                <w:rFonts w:ascii="Times New Roman" w:hAnsi="Times New Roman" w:cs="Times New Roman"/>
                <w:b/>
                <w:sz w:val="24"/>
                <w:szCs w:val="24"/>
              </w:rPr>
            </w:pPr>
            <w:r w:rsidRPr="0099496F">
              <w:rPr>
                <w:rFonts w:ascii="Times New Roman" w:hAnsi="Times New Roman" w:cs="Times New Roman"/>
                <w:b/>
                <w:sz w:val="24"/>
                <w:szCs w:val="24"/>
              </w:rPr>
              <w:t>Raportul cu strategia de dezvoltare</w:t>
            </w:r>
          </w:p>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sz w:val="24"/>
                <w:szCs w:val="24"/>
              </w:rPr>
              <w:t>Dezvoltarea economica si sociala durabila a spatiului rural Microregiunea Horezu este indispensabil legata de imbunatatirea serviciilor de baza ale zonei. De asemenea, pe teritoriul Microregiunea Horezu exista un numar impresionant de obiective de patrimoniu, care necesita reabilitare. Asadar, accesarea acestei masuri se face necesara in cadrul teritoriului GAL – Microregiunea Horezu.</w:t>
            </w:r>
          </w:p>
          <w:p w:rsidR="0099496F" w:rsidRPr="0099496F" w:rsidRDefault="0099496F" w:rsidP="0099496F">
            <w:pPr>
              <w:jc w:val="both"/>
              <w:rPr>
                <w:rFonts w:ascii="Times New Roman" w:hAnsi="Times New Roman" w:cs="Times New Roman"/>
                <w:sz w:val="24"/>
                <w:szCs w:val="24"/>
              </w:rPr>
            </w:pPr>
          </w:p>
        </w:tc>
      </w:tr>
    </w:tbl>
    <w:p w:rsidR="0099496F" w:rsidRPr="0099496F" w:rsidRDefault="0099496F" w:rsidP="0099496F">
      <w:pPr>
        <w:jc w:val="both"/>
        <w:rPr>
          <w:rFonts w:ascii="Times New Roman" w:eastAsia="Times New Roman" w:hAnsi="Times New Roman" w:cs="Times New Roman"/>
          <w:sz w:val="24"/>
          <w:szCs w:val="24"/>
          <w:lang w:val="en-US" w:eastAsia="en-US"/>
        </w:rPr>
      </w:pPr>
    </w:p>
    <w:p w:rsidR="0099496F" w:rsidRPr="0099496F" w:rsidRDefault="0099496F" w:rsidP="0099496F">
      <w:pPr>
        <w:jc w:val="both"/>
        <w:rPr>
          <w:rFonts w:ascii="Times New Roman" w:eastAsia="Times New Roman" w:hAnsi="Times New Roman" w:cs="Times New Roman"/>
          <w:b/>
          <w:sz w:val="24"/>
          <w:szCs w:val="24"/>
          <w:lang w:val="en-US" w:eastAsia="en-US"/>
        </w:rPr>
      </w:pPr>
      <w:r w:rsidRPr="0099496F">
        <w:rPr>
          <w:rFonts w:ascii="Times New Roman" w:eastAsia="Times New Roman" w:hAnsi="Times New Roman" w:cs="Times New Roman"/>
          <w:b/>
          <w:sz w:val="24"/>
          <w:szCs w:val="24"/>
          <w:lang w:val="en-US" w:eastAsia="en-US"/>
        </w:rPr>
        <w:t xml:space="preserve">Descrierea interventiei – domeniul de acoperire al masurii </w:t>
      </w:r>
    </w:p>
    <w:tbl>
      <w:tblPr>
        <w:tblStyle w:val="TableGrid1"/>
        <w:tblW w:w="0" w:type="auto"/>
        <w:tblLook w:val="04A0" w:firstRow="1" w:lastRow="0" w:firstColumn="1" w:lastColumn="0" w:noHBand="0" w:noVBand="1"/>
      </w:tblPr>
      <w:tblGrid>
        <w:gridCol w:w="9242"/>
      </w:tblGrid>
      <w:tr w:rsidR="0099496F" w:rsidRPr="0099496F" w:rsidTr="003E4991">
        <w:tc>
          <w:tcPr>
            <w:tcW w:w="10314" w:type="dxa"/>
          </w:tcPr>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sz w:val="24"/>
                <w:szCs w:val="24"/>
              </w:rPr>
              <w:t>Sprijinul pentru aceasta masura vizeaza investitii in spatiul rural pentru:</w:t>
            </w:r>
          </w:p>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sz w:val="24"/>
                <w:szCs w:val="24"/>
              </w:rPr>
              <w:t>Componenta a) Crearea si modernizarea infrastructurii fizice de baza;</w:t>
            </w:r>
          </w:p>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sz w:val="24"/>
                <w:szCs w:val="24"/>
              </w:rPr>
              <w:t>Componentab) Crearea si dezvoltarea serviciilor publice de baza pentru populatia rurala</w:t>
            </w:r>
          </w:p>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sz w:val="24"/>
                <w:szCs w:val="24"/>
              </w:rPr>
              <w:t>Componentac) Protejarea patrimoniului cultural de interes local si natural din spatiul rural.</w:t>
            </w:r>
          </w:p>
          <w:p w:rsidR="0099496F" w:rsidRPr="0099496F" w:rsidRDefault="0099496F" w:rsidP="0099496F">
            <w:pPr>
              <w:jc w:val="both"/>
              <w:rPr>
                <w:rFonts w:ascii="Times New Roman" w:hAnsi="Times New Roman" w:cs="Times New Roman"/>
                <w:sz w:val="24"/>
                <w:szCs w:val="24"/>
              </w:rPr>
            </w:pPr>
          </w:p>
        </w:tc>
      </w:tr>
    </w:tbl>
    <w:p w:rsidR="0099496F" w:rsidRPr="0099496F" w:rsidRDefault="0099496F" w:rsidP="0099496F">
      <w:pPr>
        <w:jc w:val="both"/>
        <w:rPr>
          <w:rFonts w:ascii="Times New Roman" w:eastAsia="Times New Roman" w:hAnsi="Times New Roman" w:cs="Times New Roman"/>
          <w:sz w:val="24"/>
          <w:szCs w:val="24"/>
          <w:lang w:val="en-US" w:eastAsia="en-US"/>
        </w:rPr>
      </w:pPr>
    </w:p>
    <w:p w:rsidR="0099496F" w:rsidRPr="0099496F" w:rsidRDefault="0099496F" w:rsidP="0099496F">
      <w:pPr>
        <w:jc w:val="both"/>
        <w:rPr>
          <w:rFonts w:ascii="Times New Roman" w:eastAsia="Times New Roman" w:hAnsi="Times New Roman" w:cs="Times New Roman"/>
          <w:b/>
          <w:sz w:val="24"/>
          <w:szCs w:val="24"/>
          <w:lang w:val="en-US" w:eastAsia="en-US"/>
        </w:rPr>
      </w:pPr>
      <w:r w:rsidRPr="0099496F">
        <w:rPr>
          <w:rFonts w:ascii="Times New Roman" w:eastAsia="Times New Roman" w:hAnsi="Times New Roman" w:cs="Times New Roman"/>
          <w:b/>
          <w:sz w:val="24"/>
          <w:szCs w:val="24"/>
          <w:lang w:val="en-US" w:eastAsia="en-US"/>
        </w:rPr>
        <w:t>Beneficiari</w:t>
      </w:r>
    </w:p>
    <w:tbl>
      <w:tblPr>
        <w:tblStyle w:val="TableGrid1"/>
        <w:tblW w:w="0" w:type="auto"/>
        <w:tblLook w:val="04A0" w:firstRow="1" w:lastRow="0" w:firstColumn="1" w:lastColumn="0" w:noHBand="0" w:noVBand="1"/>
      </w:tblPr>
      <w:tblGrid>
        <w:gridCol w:w="9242"/>
      </w:tblGrid>
      <w:tr w:rsidR="0099496F" w:rsidRPr="0099496F" w:rsidTr="003E4991">
        <w:tc>
          <w:tcPr>
            <w:tcW w:w="10314" w:type="dxa"/>
          </w:tcPr>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sz w:val="24"/>
                <w:szCs w:val="24"/>
              </w:rPr>
              <w:t>Tipuri de beneficiari:</w:t>
            </w:r>
          </w:p>
          <w:p w:rsidR="0099496F" w:rsidRPr="0099496F" w:rsidRDefault="0099496F" w:rsidP="0099496F">
            <w:pPr>
              <w:numPr>
                <w:ilvl w:val="0"/>
                <w:numId w:val="13"/>
              </w:numPr>
              <w:contextualSpacing/>
              <w:jc w:val="both"/>
              <w:rPr>
                <w:rFonts w:ascii="Times New Roman" w:hAnsi="Times New Roman" w:cs="Times New Roman"/>
                <w:sz w:val="24"/>
                <w:szCs w:val="24"/>
              </w:rPr>
            </w:pPr>
            <w:r w:rsidRPr="0099496F">
              <w:rPr>
                <w:rFonts w:ascii="Times New Roman" w:hAnsi="Times New Roman" w:cs="Times New Roman"/>
                <w:sz w:val="24"/>
                <w:szCs w:val="24"/>
              </w:rPr>
              <w:t>Comunele prin reprezentantii lor legali conform legislatiei nationale in vigoare;</w:t>
            </w:r>
          </w:p>
          <w:p w:rsidR="0099496F" w:rsidRPr="0099496F" w:rsidRDefault="0099496F" w:rsidP="0099496F">
            <w:pPr>
              <w:numPr>
                <w:ilvl w:val="0"/>
                <w:numId w:val="13"/>
              </w:numPr>
              <w:contextualSpacing/>
              <w:jc w:val="both"/>
              <w:rPr>
                <w:rFonts w:ascii="Times New Roman" w:hAnsi="Times New Roman" w:cs="Times New Roman"/>
                <w:sz w:val="24"/>
                <w:szCs w:val="24"/>
              </w:rPr>
            </w:pPr>
            <w:r w:rsidRPr="0099496F">
              <w:rPr>
                <w:rFonts w:ascii="Times New Roman" w:hAnsi="Times New Roman" w:cs="Times New Roman"/>
                <w:sz w:val="24"/>
                <w:szCs w:val="24"/>
              </w:rPr>
              <w:t>Asociatiile de dezvoltare intercomunitare realizate intre doua sau mai multe comune infiintate conform legislatiei nationale in vigoare ;</w:t>
            </w:r>
          </w:p>
          <w:p w:rsidR="0099496F" w:rsidRPr="0099496F" w:rsidRDefault="0099496F" w:rsidP="0099496F">
            <w:pPr>
              <w:numPr>
                <w:ilvl w:val="0"/>
                <w:numId w:val="13"/>
              </w:numPr>
              <w:contextualSpacing/>
              <w:jc w:val="both"/>
              <w:rPr>
                <w:rFonts w:ascii="Times New Roman" w:hAnsi="Times New Roman" w:cs="Times New Roman"/>
                <w:sz w:val="24"/>
                <w:szCs w:val="24"/>
              </w:rPr>
            </w:pPr>
            <w:r w:rsidRPr="0099496F">
              <w:rPr>
                <w:rFonts w:ascii="Times New Roman" w:hAnsi="Times New Roman" w:cs="Times New Roman"/>
                <w:sz w:val="24"/>
                <w:szCs w:val="24"/>
              </w:rPr>
              <w:t>ONG-uri, asezaminte culturale si institutii de cult definite conform legislatiei nationale in vigoare;</w:t>
            </w:r>
          </w:p>
          <w:p w:rsidR="0099496F" w:rsidRPr="0099496F" w:rsidRDefault="0099496F" w:rsidP="0099496F">
            <w:pPr>
              <w:numPr>
                <w:ilvl w:val="0"/>
                <w:numId w:val="13"/>
              </w:numPr>
              <w:contextualSpacing/>
              <w:jc w:val="both"/>
              <w:rPr>
                <w:rFonts w:ascii="Times New Roman" w:hAnsi="Times New Roman" w:cs="Times New Roman"/>
                <w:sz w:val="24"/>
                <w:szCs w:val="24"/>
              </w:rPr>
            </w:pPr>
            <w:r w:rsidRPr="0099496F">
              <w:rPr>
                <w:rFonts w:ascii="Times New Roman" w:hAnsi="Times New Roman" w:cs="Times New Roman"/>
                <w:sz w:val="24"/>
                <w:szCs w:val="24"/>
              </w:rPr>
              <w:t>Persoane fizice si juridice care detin in proprietate sau administreaza obiective de patrimoniu cultural/natural de interes local si care aplica pentru componenta „c”.</w:t>
            </w:r>
          </w:p>
          <w:p w:rsidR="0099496F" w:rsidRPr="0099496F" w:rsidRDefault="0099496F" w:rsidP="0099496F">
            <w:pPr>
              <w:jc w:val="both"/>
              <w:rPr>
                <w:rFonts w:ascii="Times New Roman" w:hAnsi="Times New Roman" w:cs="Times New Roman"/>
                <w:b/>
                <w:sz w:val="24"/>
                <w:szCs w:val="24"/>
              </w:rPr>
            </w:pPr>
            <w:r w:rsidRPr="0099496F">
              <w:rPr>
                <w:rFonts w:ascii="Times New Roman" w:hAnsi="Times New Roman" w:cs="Times New Roman"/>
                <w:b/>
                <w:sz w:val="24"/>
                <w:szCs w:val="24"/>
              </w:rPr>
              <w:t>Evaluarea numarului: 17 beneficiari</w:t>
            </w:r>
          </w:p>
        </w:tc>
      </w:tr>
    </w:tbl>
    <w:p w:rsidR="0099496F" w:rsidRPr="0099496F" w:rsidRDefault="0099496F" w:rsidP="0099496F">
      <w:pPr>
        <w:jc w:val="both"/>
        <w:rPr>
          <w:rFonts w:ascii="Times New Roman" w:eastAsia="Times New Roman" w:hAnsi="Times New Roman" w:cs="Times New Roman"/>
          <w:sz w:val="24"/>
          <w:szCs w:val="24"/>
          <w:lang w:val="en-US" w:eastAsia="en-US"/>
        </w:rPr>
      </w:pPr>
    </w:p>
    <w:p w:rsidR="0099496F" w:rsidRPr="0099496F" w:rsidRDefault="0099496F" w:rsidP="0099496F">
      <w:pPr>
        <w:jc w:val="both"/>
        <w:rPr>
          <w:rFonts w:ascii="Times New Roman" w:eastAsia="Times New Roman" w:hAnsi="Times New Roman" w:cs="Times New Roman"/>
          <w:b/>
          <w:sz w:val="24"/>
          <w:szCs w:val="24"/>
          <w:lang w:val="en-US" w:eastAsia="en-US"/>
        </w:rPr>
      </w:pPr>
      <w:r w:rsidRPr="0099496F">
        <w:rPr>
          <w:rFonts w:ascii="Times New Roman" w:eastAsia="Times New Roman" w:hAnsi="Times New Roman" w:cs="Times New Roman"/>
          <w:b/>
          <w:sz w:val="24"/>
          <w:szCs w:val="24"/>
          <w:lang w:val="en-US" w:eastAsia="en-US"/>
        </w:rPr>
        <w:t>Precizari privind actiunile eligibile</w:t>
      </w:r>
    </w:p>
    <w:tbl>
      <w:tblPr>
        <w:tblStyle w:val="TableGrid1"/>
        <w:tblW w:w="0" w:type="auto"/>
        <w:tblLook w:val="04A0" w:firstRow="1" w:lastRow="0" w:firstColumn="1" w:lastColumn="0" w:noHBand="0" w:noVBand="1"/>
      </w:tblPr>
      <w:tblGrid>
        <w:gridCol w:w="9242"/>
      </w:tblGrid>
      <w:tr w:rsidR="0099496F" w:rsidRPr="0099496F" w:rsidTr="003E4991">
        <w:tc>
          <w:tcPr>
            <w:tcW w:w="10314" w:type="dxa"/>
          </w:tcPr>
          <w:p w:rsidR="0099496F" w:rsidRPr="0099496F" w:rsidRDefault="0099496F" w:rsidP="0099496F">
            <w:pPr>
              <w:ind w:firstLine="360"/>
              <w:jc w:val="both"/>
              <w:rPr>
                <w:rFonts w:ascii="Times New Roman" w:hAnsi="Times New Roman" w:cs="Times New Roman"/>
                <w:sz w:val="24"/>
                <w:szCs w:val="24"/>
              </w:rPr>
            </w:pPr>
            <w:r w:rsidRPr="0099496F">
              <w:rPr>
                <w:rFonts w:ascii="Times New Roman" w:hAnsi="Times New Roman" w:cs="Times New Roman"/>
                <w:sz w:val="24"/>
                <w:szCs w:val="24"/>
              </w:rPr>
              <w:t>*Actiuni imateriale:</w:t>
            </w:r>
          </w:p>
          <w:p w:rsidR="0099496F" w:rsidRPr="0099496F" w:rsidRDefault="0099496F" w:rsidP="0099496F">
            <w:pPr>
              <w:ind w:firstLine="360"/>
              <w:jc w:val="both"/>
              <w:rPr>
                <w:rFonts w:ascii="Times New Roman" w:hAnsi="Times New Roman" w:cs="Times New Roman"/>
                <w:sz w:val="24"/>
                <w:szCs w:val="24"/>
              </w:rPr>
            </w:pPr>
            <w:r w:rsidRPr="0099496F">
              <w:rPr>
                <w:rFonts w:ascii="Times New Roman" w:hAnsi="Times New Roman" w:cs="Times New Roman"/>
                <w:sz w:val="24"/>
                <w:szCs w:val="24"/>
              </w:rPr>
              <w:t>Tip de actiuni eligibile:</w:t>
            </w:r>
          </w:p>
          <w:p w:rsidR="0099496F" w:rsidRPr="0099496F" w:rsidRDefault="0099496F" w:rsidP="0099496F">
            <w:pPr>
              <w:jc w:val="both"/>
              <w:rPr>
                <w:rFonts w:ascii="Times New Roman" w:hAnsi="Times New Roman" w:cs="Times New Roman"/>
                <w:b/>
                <w:sz w:val="24"/>
                <w:szCs w:val="24"/>
              </w:rPr>
            </w:pPr>
            <w:r w:rsidRPr="0099496F">
              <w:rPr>
                <w:rFonts w:ascii="Times New Roman" w:hAnsi="Times New Roman" w:cs="Times New Roman"/>
                <w:b/>
                <w:sz w:val="24"/>
                <w:szCs w:val="24"/>
              </w:rPr>
              <w:t>Pentru componentac):</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lastRenderedPageBreak/>
              <w:t>Studii privind patrimoniul cultural (material si imaterial) din spatiul rural cu posibilitatea de valorificare a acestora si punerea acestora la dispozitia comunitatii;</w:t>
            </w:r>
          </w:p>
          <w:p w:rsidR="0099496F" w:rsidRPr="0099496F" w:rsidRDefault="0099496F" w:rsidP="0099496F">
            <w:pPr>
              <w:ind w:left="180" w:firstLine="180"/>
              <w:contextualSpacing/>
              <w:jc w:val="both"/>
              <w:rPr>
                <w:rFonts w:ascii="Times New Roman" w:hAnsi="Times New Roman" w:cs="Times New Roman"/>
                <w:sz w:val="24"/>
                <w:szCs w:val="24"/>
              </w:rPr>
            </w:pPr>
            <w:r w:rsidRPr="0099496F">
              <w:rPr>
                <w:rFonts w:ascii="Times New Roman" w:hAnsi="Times New Roman" w:cs="Times New Roman"/>
                <w:sz w:val="24"/>
                <w:szCs w:val="24"/>
              </w:rPr>
              <w:t>*Actiuni materiale</w:t>
            </w:r>
          </w:p>
          <w:p w:rsidR="0099496F" w:rsidRPr="0099496F" w:rsidRDefault="0099496F" w:rsidP="0099496F">
            <w:pPr>
              <w:ind w:left="180" w:firstLine="180"/>
              <w:contextualSpacing/>
              <w:jc w:val="both"/>
              <w:rPr>
                <w:rFonts w:ascii="Times New Roman" w:hAnsi="Times New Roman" w:cs="Times New Roman"/>
                <w:sz w:val="24"/>
                <w:szCs w:val="24"/>
              </w:rPr>
            </w:pPr>
            <w:r w:rsidRPr="0099496F">
              <w:rPr>
                <w:rFonts w:ascii="Times New Roman" w:hAnsi="Times New Roman" w:cs="Times New Roman"/>
                <w:sz w:val="24"/>
                <w:szCs w:val="24"/>
              </w:rPr>
              <w:t>Tip de actiuni eligibile:</w:t>
            </w:r>
          </w:p>
          <w:p w:rsidR="0099496F" w:rsidRPr="0099496F" w:rsidRDefault="0099496F" w:rsidP="0099496F">
            <w:pPr>
              <w:jc w:val="both"/>
              <w:rPr>
                <w:rFonts w:ascii="Times New Roman" w:hAnsi="Times New Roman" w:cs="Times New Roman"/>
                <w:b/>
                <w:sz w:val="24"/>
                <w:szCs w:val="24"/>
              </w:rPr>
            </w:pPr>
            <w:r w:rsidRPr="0099496F">
              <w:rPr>
                <w:rFonts w:ascii="Times New Roman" w:hAnsi="Times New Roman" w:cs="Times New Roman"/>
                <w:b/>
                <w:sz w:val="24"/>
                <w:szCs w:val="24"/>
              </w:rPr>
              <w:t>Pentru componenta a):</w:t>
            </w:r>
          </w:p>
          <w:p w:rsidR="0099496F" w:rsidRPr="0099496F" w:rsidRDefault="0099496F" w:rsidP="0099496F">
            <w:pPr>
              <w:spacing w:after="200" w:line="276" w:lineRule="auto"/>
              <w:jc w:val="both"/>
              <w:rPr>
                <w:rFonts w:ascii="Times New Roman" w:hAnsi="Times New Roman" w:cs="Times New Roman"/>
                <w:sz w:val="24"/>
                <w:szCs w:val="24"/>
              </w:rPr>
            </w:pPr>
            <w:r w:rsidRPr="0099496F">
              <w:rPr>
                <w:rFonts w:ascii="Times New Roman" w:hAnsi="Times New Roman" w:cs="Times New Roman"/>
                <w:b/>
                <w:sz w:val="24"/>
                <w:szCs w:val="24"/>
              </w:rPr>
              <w:t xml:space="preserve">• </w:t>
            </w:r>
            <w:r w:rsidRPr="0099496F">
              <w:rPr>
                <w:rFonts w:ascii="Times New Roman" w:hAnsi="Times New Roman" w:cs="Times New Roman"/>
                <w:sz w:val="24"/>
                <w:szCs w:val="24"/>
              </w:rPr>
              <w:t>Înfiintarea de drumuri noi, extinderea si îmbunatatirea retelei de drumuri de interes local (drumuri comunale, vicinale si strazi din interiorul comunei) ce apartin proprietatii publice a unitatii administrative (comuna) pe teritoriul careia se afla, asa cum sunt definite si clasificate în conformitate cu legislatia nationala în vigoare;</w:t>
            </w:r>
          </w:p>
          <w:p w:rsidR="0099496F" w:rsidRPr="0099496F" w:rsidRDefault="0099496F" w:rsidP="0099496F">
            <w:pPr>
              <w:spacing w:after="200" w:line="276" w:lineRule="auto"/>
              <w:jc w:val="both"/>
              <w:rPr>
                <w:rFonts w:ascii="Times New Roman" w:hAnsi="Times New Roman" w:cs="Times New Roman"/>
                <w:sz w:val="24"/>
                <w:szCs w:val="24"/>
              </w:rPr>
            </w:pPr>
            <w:r w:rsidRPr="0099496F">
              <w:rPr>
                <w:rFonts w:ascii="Times New Roman" w:hAnsi="Times New Roman" w:cs="Times New Roman"/>
                <w:sz w:val="24"/>
                <w:szCs w:val="24"/>
              </w:rPr>
              <w:t>• Prima înfiintare, extinderea si îmbunatatirea retelei publice de apa  (captare, statii de tratare, alimentare) pentru localitatile rurale având sub 10.000 populatie echivalenta (p.e);</w:t>
            </w:r>
          </w:p>
          <w:p w:rsidR="0099496F" w:rsidRPr="0099496F" w:rsidRDefault="0099496F" w:rsidP="0099496F">
            <w:pPr>
              <w:spacing w:after="200" w:line="276" w:lineRule="auto"/>
              <w:jc w:val="both"/>
              <w:rPr>
                <w:rFonts w:ascii="Times New Roman" w:hAnsi="Times New Roman" w:cs="Times New Roman"/>
                <w:sz w:val="24"/>
                <w:szCs w:val="24"/>
              </w:rPr>
            </w:pPr>
            <w:r w:rsidRPr="0099496F">
              <w:rPr>
                <w:rFonts w:ascii="Times New Roman" w:hAnsi="Times New Roman" w:cs="Times New Roman"/>
                <w:sz w:val="24"/>
                <w:szCs w:val="24"/>
              </w:rPr>
              <w:t>• Prima înfiintare, extinderea si îmbunatatirea retelei publice de apa  uzata  (canalizare, statii de epurare) pentru localitatile rurale având sub 10.000 populatie echivalenta (p.e);</w:t>
            </w:r>
          </w:p>
          <w:p w:rsidR="0099496F" w:rsidRPr="0099496F" w:rsidRDefault="0099496F" w:rsidP="0099496F">
            <w:pPr>
              <w:spacing w:after="200" w:line="276" w:lineRule="auto"/>
              <w:jc w:val="both"/>
              <w:rPr>
                <w:rFonts w:ascii="Times New Roman" w:hAnsi="Times New Roman" w:cs="Times New Roman"/>
                <w:sz w:val="24"/>
                <w:szCs w:val="24"/>
              </w:rPr>
            </w:pPr>
            <w:r w:rsidRPr="0099496F">
              <w:rPr>
                <w:rFonts w:ascii="Times New Roman" w:hAnsi="Times New Roman" w:cs="Times New Roman"/>
                <w:sz w:val="24"/>
                <w:szCs w:val="24"/>
              </w:rPr>
              <w:t>• Prima înfiintare si extinderea retelei publice de joasa  tensiune si a retelei publice de iluminat cu eficienta  energetica  ridicata;</w:t>
            </w:r>
          </w:p>
          <w:p w:rsidR="0099496F" w:rsidRPr="0099496F" w:rsidRDefault="0099496F" w:rsidP="0099496F">
            <w:pPr>
              <w:spacing w:after="200" w:line="276" w:lineRule="auto"/>
              <w:jc w:val="both"/>
              <w:rPr>
                <w:rFonts w:ascii="Times New Roman" w:hAnsi="Times New Roman" w:cs="Times New Roman"/>
                <w:sz w:val="24"/>
                <w:szCs w:val="24"/>
              </w:rPr>
            </w:pPr>
            <w:r w:rsidRPr="0099496F">
              <w:rPr>
                <w:rFonts w:ascii="Times New Roman" w:hAnsi="Times New Roman" w:cs="Times New Roman"/>
                <w:sz w:val="24"/>
                <w:szCs w:val="24"/>
              </w:rPr>
              <w:t>• Investitii în statii de transfer pentru deseuri si dotarea cu echipamente de gestionare a deseurilor.</w:t>
            </w:r>
          </w:p>
          <w:p w:rsidR="0099496F" w:rsidRPr="0099496F" w:rsidRDefault="0099496F" w:rsidP="0099496F">
            <w:pPr>
              <w:jc w:val="both"/>
              <w:rPr>
                <w:rFonts w:ascii="Times New Roman" w:hAnsi="Times New Roman" w:cs="Times New Roman"/>
                <w:b/>
                <w:sz w:val="24"/>
                <w:szCs w:val="24"/>
              </w:rPr>
            </w:pPr>
            <w:r w:rsidRPr="0099496F">
              <w:rPr>
                <w:rFonts w:ascii="Times New Roman" w:hAnsi="Times New Roman" w:cs="Times New Roman"/>
                <w:b/>
                <w:sz w:val="24"/>
                <w:szCs w:val="24"/>
              </w:rPr>
              <w:t>Pentru componentab):</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Infiintarea, amenajarea spatiilor publice de recreere pentru populatia rurala (parcuri, spatii de joaca pentru copii, terenuri de sport, piste de biciclete);</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Renovarea cladirilor publice (ex.primarii) si amenajari de parcari, piete, spatii pentru organizarea de targuri etc.);</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Investitii in sisteme de producere si furnizare de energie din surse regenerabile (in situatia in care este vorba despre cladiri publice);</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Prima infiintare si dotarea infrastructurii aferente serviciilor sociale precum centrele de ingrijire copii, batrani si persoane cu nevoi speciale;</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Investitii in constructia de gradinite noi pentru copii, inclusiv dotarea acestora;</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 xml:space="preserve">Investitii de renovare, modernizarea si dotarea aferenta a asezamintelor </w:t>
            </w:r>
            <w:proofErr w:type="gramStart"/>
            <w:r w:rsidRPr="0099496F">
              <w:rPr>
                <w:rFonts w:ascii="Times New Roman" w:hAnsi="Times New Roman" w:cs="Times New Roman"/>
                <w:sz w:val="24"/>
                <w:szCs w:val="24"/>
              </w:rPr>
              <w:t>culturale ,</w:t>
            </w:r>
            <w:proofErr w:type="gramEnd"/>
            <w:r w:rsidRPr="0099496F">
              <w:rPr>
                <w:rFonts w:ascii="Times New Roman" w:hAnsi="Times New Roman" w:cs="Times New Roman"/>
                <w:sz w:val="24"/>
                <w:szCs w:val="24"/>
              </w:rPr>
              <w:t xml:space="preserve"> inclusiv prima achizitie de carti, materiale audio, achizitionarea de costume populare si instrumente muzicale traditionale in vederea promovarii patrimoniului cultural imaterial ca parte componenta a proiectului. De asemenea vor fi sustinute cheltuielile cu achizitionarea de echipamente hardware, software, inclusiv costurile de instalare si montaj;</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Achizitionarea de microbuze care sa  asigure transportul public pentru comunitatea locala în zonele unde o astfel de investitie nu este atractiva  pentru companiile private dar care este indispensabila  pentru comunitate si vine în sprijinul rezolvarii unei importante nevoi sociale inclusiv construirea de statii de autobuz;</w:t>
            </w:r>
          </w:p>
          <w:p w:rsidR="0099496F" w:rsidRPr="0099496F" w:rsidRDefault="0099496F" w:rsidP="0099496F">
            <w:pPr>
              <w:numPr>
                <w:ilvl w:val="0"/>
                <w:numId w:val="14"/>
              </w:numPr>
              <w:contextualSpacing/>
              <w:jc w:val="both"/>
              <w:rPr>
                <w:rFonts w:ascii="Times New Roman" w:hAnsi="Times New Roman" w:cs="Times New Roman"/>
                <w:sz w:val="24"/>
                <w:szCs w:val="24"/>
              </w:rPr>
            </w:pPr>
            <w:r w:rsidRPr="0099496F">
              <w:rPr>
                <w:rFonts w:ascii="Times New Roman" w:hAnsi="Times New Roman" w:cs="Times New Roman"/>
                <w:sz w:val="24"/>
                <w:szCs w:val="24"/>
              </w:rPr>
              <w:t>Achizitionarea de utilaje si echipamente pentru serviciile publice (de deszapezire, întretinere spatii verzi etc.) daca  fac parte din investitia initiala  pentru înfiintarea serviciului;</w:t>
            </w:r>
          </w:p>
          <w:p w:rsidR="0099496F" w:rsidRPr="0099496F" w:rsidRDefault="0099496F" w:rsidP="0099496F">
            <w:pPr>
              <w:jc w:val="both"/>
              <w:rPr>
                <w:rFonts w:ascii="Times New Roman" w:hAnsi="Times New Roman" w:cs="Times New Roman"/>
                <w:b/>
                <w:sz w:val="24"/>
                <w:szCs w:val="24"/>
              </w:rPr>
            </w:pPr>
            <w:r w:rsidRPr="0099496F">
              <w:rPr>
                <w:rFonts w:ascii="Times New Roman" w:hAnsi="Times New Roman" w:cs="Times New Roman"/>
                <w:b/>
                <w:sz w:val="24"/>
                <w:szCs w:val="24"/>
              </w:rPr>
              <w:t>Pentru componentac):</w:t>
            </w:r>
          </w:p>
          <w:p w:rsidR="0099496F" w:rsidRPr="0099496F" w:rsidRDefault="0099496F" w:rsidP="0099496F">
            <w:pPr>
              <w:numPr>
                <w:ilvl w:val="0"/>
                <w:numId w:val="14"/>
              </w:numPr>
              <w:spacing w:after="200" w:line="276" w:lineRule="auto"/>
              <w:contextualSpacing/>
              <w:jc w:val="both"/>
              <w:rPr>
                <w:rFonts w:ascii="Times New Roman" w:hAnsi="Times New Roman" w:cs="Times New Roman"/>
                <w:b/>
                <w:sz w:val="24"/>
                <w:szCs w:val="24"/>
              </w:rPr>
            </w:pPr>
            <w:r w:rsidRPr="0099496F">
              <w:rPr>
                <w:rFonts w:ascii="Times New Roman" w:hAnsi="Times New Roman" w:cs="Times New Roman"/>
                <w:sz w:val="24"/>
                <w:szCs w:val="24"/>
              </w:rPr>
              <w:lastRenderedPageBreak/>
              <w:t xml:space="preserve">Restaurarea, consolidarea si conservarea obiectelor de patrimoniu </w:t>
            </w:r>
            <w:proofErr w:type="gramStart"/>
            <w:r w:rsidRPr="0099496F">
              <w:rPr>
                <w:rFonts w:ascii="Times New Roman" w:hAnsi="Times New Roman" w:cs="Times New Roman"/>
                <w:sz w:val="24"/>
                <w:szCs w:val="24"/>
              </w:rPr>
              <w:t>cultural  -</w:t>
            </w:r>
            <w:proofErr w:type="gramEnd"/>
            <w:r w:rsidRPr="0099496F">
              <w:rPr>
                <w:rFonts w:ascii="Times New Roman" w:hAnsi="Times New Roman" w:cs="Times New Roman"/>
                <w:sz w:val="24"/>
                <w:szCs w:val="24"/>
              </w:rPr>
              <w:t xml:space="preserve"> grupa B72 si natural din spatiul rural (pesteri, arbori seculari, cascade etc.);</w:t>
            </w:r>
          </w:p>
          <w:p w:rsidR="0099496F" w:rsidRPr="0099496F" w:rsidRDefault="0099496F" w:rsidP="0099496F">
            <w:pPr>
              <w:numPr>
                <w:ilvl w:val="0"/>
                <w:numId w:val="14"/>
              </w:numPr>
              <w:contextualSpacing/>
              <w:jc w:val="both"/>
              <w:rPr>
                <w:rFonts w:ascii="Times New Roman" w:eastAsia="Calibri" w:hAnsi="Times New Roman" w:cs="Times New Roman"/>
                <w:sz w:val="24"/>
                <w:szCs w:val="24"/>
              </w:rPr>
            </w:pPr>
            <w:r w:rsidRPr="0099496F">
              <w:rPr>
                <w:rFonts w:ascii="Times New Roman" w:eastAsia="Calibri" w:hAnsi="Times New Roman" w:cs="Times New Roman"/>
                <w:sz w:val="24"/>
                <w:szCs w:val="24"/>
              </w:rPr>
              <w:t>Studii privind patrimonial cultural (material si imaterial) din spatiul rural cu posibilitatea de valorificare a acestora la dispozitia comunitatii;</w:t>
            </w:r>
          </w:p>
          <w:p w:rsidR="0099496F" w:rsidRPr="0099496F" w:rsidRDefault="0099496F" w:rsidP="0099496F">
            <w:pPr>
              <w:numPr>
                <w:ilvl w:val="0"/>
                <w:numId w:val="14"/>
              </w:numPr>
              <w:contextualSpacing/>
              <w:jc w:val="both"/>
              <w:rPr>
                <w:rFonts w:ascii="Times New Roman" w:hAnsi="Times New Roman" w:cs="Times New Roman"/>
                <w:b/>
                <w:sz w:val="24"/>
                <w:szCs w:val="24"/>
              </w:rPr>
            </w:pPr>
            <w:r w:rsidRPr="0099496F">
              <w:rPr>
                <w:rFonts w:ascii="Times New Roman" w:eastAsia="Calibri" w:hAnsi="Times New Roman" w:cs="Times New Roman"/>
                <w:sz w:val="24"/>
                <w:szCs w:val="24"/>
              </w:rPr>
              <w:t>Îmbunătăţirea expunerii si protectiei patrimoniului cultural - marcare, panouri informare;</w:t>
            </w:r>
          </w:p>
          <w:p w:rsidR="0099496F" w:rsidRPr="0099496F" w:rsidRDefault="0099496F" w:rsidP="0099496F">
            <w:pPr>
              <w:numPr>
                <w:ilvl w:val="0"/>
                <w:numId w:val="14"/>
              </w:numPr>
              <w:contextualSpacing/>
              <w:jc w:val="both"/>
              <w:rPr>
                <w:rFonts w:ascii="Times New Roman" w:hAnsi="Times New Roman" w:cs="Times New Roman"/>
                <w:b/>
                <w:sz w:val="24"/>
                <w:szCs w:val="24"/>
              </w:rPr>
            </w:pPr>
            <w:r w:rsidRPr="0099496F">
              <w:rPr>
                <w:rFonts w:ascii="Times New Roman" w:hAnsi="Times New Roman" w:cs="Times New Roman"/>
                <w:sz w:val="24"/>
                <w:szCs w:val="24"/>
              </w:rPr>
              <w:t>Achizitionarea de echipamente pentru expunerea si protectia patrimoniului cultural (ex. Vitrine, postamente, sisteme de alarma, etc.).</w:t>
            </w:r>
          </w:p>
          <w:p w:rsidR="0099496F" w:rsidRPr="0099496F" w:rsidRDefault="0099496F" w:rsidP="0099496F">
            <w:pPr>
              <w:jc w:val="both"/>
              <w:rPr>
                <w:rFonts w:ascii="Times New Roman" w:hAnsi="Times New Roman" w:cs="Times New Roman"/>
                <w:b/>
                <w:sz w:val="24"/>
                <w:szCs w:val="24"/>
              </w:rPr>
            </w:pPr>
          </w:p>
        </w:tc>
      </w:tr>
    </w:tbl>
    <w:p w:rsidR="0099496F" w:rsidRPr="0099496F" w:rsidRDefault="0099496F" w:rsidP="0099496F">
      <w:pPr>
        <w:jc w:val="both"/>
        <w:rPr>
          <w:rFonts w:ascii="Times New Roman" w:eastAsia="Times New Roman" w:hAnsi="Times New Roman" w:cs="Times New Roman"/>
          <w:b/>
          <w:sz w:val="24"/>
          <w:szCs w:val="24"/>
          <w:lang w:val="en-US" w:eastAsia="en-US"/>
        </w:rPr>
      </w:pPr>
    </w:p>
    <w:p w:rsidR="0099496F" w:rsidRPr="0099496F" w:rsidRDefault="0099496F" w:rsidP="0099496F">
      <w:pPr>
        <w:jc w:val="both"/>
        <w:rPr>
          <w:rFonts w:ascii="Times New Roman" w:eastAsia="Times New Roman" w:hAnsi="Times New Roman" w:cs="Times New Roman"/>
          <w:b/>
          <w:sz w:val="24"/>
          <w:szCs w:val="24"/>
          <w:lang w:val="en-US" w:eastAsia="en-US"/>
        </w:rPr>
      </w:pPr>
      <w:r w:rsidRPr="0099496F">
        <w:rPr>
          <w:rFonts w:ascii="Times New Roman" w:eastAsia="Times New Roman" w:hAnsi="Times New Roman" w:cs="Times New Roman"/>
          <w:b/>
          <w:sz w:val="24"/>
          <w:szCs w:val="24"/>
          <w:lang w:val="en-US" w:eastAsia="en-US"/>
        </w:rPr>
        <w:t>Finantare</w:t>
      </w:r>
    </w:p>
    <w:tbl>
      <w:tblPr>
        <w:tblStyle w:val="TableGrid1"/>
        <w:tblW w:w="0" w:type="auto"/>
        <w:tblLook w:val="04A0" w:firstRow="1" w:lastRow="0" w:firstColumn="1" w:lastColumn="0" w:noHBand="0" w:noVBand="1"/>
      </w:tblPr>
      <w:tblGrid>
        <w:gridCol w:w="9242"/>
      </w:tblGrid>
      <w:tr w:rsidR="0099496F" w:rsidRPr="0099496F" w:rsidTr="003E4991">
        <w:tc>
          <w:tcPr>
            <w:tcW w:w="10314" w:type="dxa"/>
          </w:tcPr>
          <w:p w:rsidR="0099496F" w:rsidRPr="0099496F" w:rsidRDefault="0099496F" w:rsidP="0099496F">
            <w:pPr>
              <w:numPr>
                <w:ilvl w:val="0"/>
                <w:numId w:val="15"/>
              </w:numPr>
              <w:ind w:left="180" w:hanging="180"/>
              <w:contextualSpacing/>
              <w:jc w:val="both"/>
              <w:rPr>
                <w:rFonts w:ascii="Times New Roman" w:hAnsi="Times New Roman" w:cs="Times New Roman"/>
                <w:b/>
                <w:sz w:val="24"/>
                <w:szCs w:val="24"/>
              </w:rPr>
            </w:pPr>
            <w:r w:rsidRPr="0099496F">
              <w:rPr>
                <w:rFonts w:ascii="Times New Roman" w:hAnsi="Times New Roman" w:cs="Times New Roman"/>
                <w:sz w:val="24"/>
                <w:szCs w:val="24"/>
              </w:rPr>
              <w:t xml:space="preserve">Ajutorul public (FEADR + contributie nationala): </w:t>
            </w:r>
            <w:r w:rsidRPr="0099496F">
              <w:rPr>
                <w:rFonts w:ascii="Times New Roman" w:hAnsi="Times New Roman" w:cs="Times New Roman"/>
                <w:b/>
                <w:sz w:val="24"/>
                <w:szCs w:val="24"/>
              </w:rPr>
              <w:t>maxim 100%</w:t>
            </w:r>
          </w:p>
          <w:p w:rsidR="0099496F" w:rsidRPr="0099496F" w:rsidRDefault="0099496F" w:rsidP="0099496F">
            <w:pPr>
              <w:jc w:val="both"/>
              <w:rPr>
                <w:rFonts w:ascii="Times New Roman" w:hAnsi="Times New Roman" w:cs="Times New Roman"/>
                <w:sz w:val="24"/>
                <w:szCs w:val="24"/>
              </w:rPr>
            </w:pPr>
            <w:r w:rsidRPr="0099496F">
              <w:rPr>
                <w:rFonts w:ascii="Times New Roman" w:hAnsi="Times New Roman" w:cs="Times New Roman"/>
                <w:sz w:val="24"/>
                <w:szCs w:val="24"/>
              </w:rPr>
              <w:t>Sprijinul public (comunitar si national) acordat in cadrul acetei masuri va fi:</w:t>
            </w:r>
          </w:p>
          <w:p w:rsidR="0099496F" w:rsidRPr="0099496F" w:rsidRDefault="0099496F" w:rsidP="0099496F">
            <w:pPr>
              <w:numPr>
                <w:ilvl w:val="0"/>
                <w:numId w:val="16"/>
              </w:numPr>
              <w:contextualSpacing/>
              <w:jc w:val="both"/>
              <w:rPr>
                <w:rFonts w:ascii="Times New Roman" w:hAnsi="Times New Roman" w:cs="Times New Roman"/>
                <w:sz w:val="24"/>
                <w:szCs w:val="24"/>
              </w:rPr>
            </w:pPr>
            <w:proofErr w:type="gramStart"/>
            <w:r w:rsidRPr="0099496F">
              <w:rPr>
                <w:rFonts w:ascii="Times New Roman" w:hAnsi="Times New Roman" w:cs="Times New Roman"/>
                <w:sz w:val="24"/>
                <w:szCs w:val="24"/>
              </w:rPr>
              <w:t>de</w:t>
            </w:r>
            <w:proofErr w:type="gramEnd"/>
            <w:r w:rsidRPr="0099496F">
              <w:rPr>
                <w:rFonts w:ascii="Times New Roman" w:hAnsi="Times New Roman" w:cs="Times New Roman"/>
                <w:sz w:val="24"/>
                <w:szCs w:val="24"/>
              </w:rPr>
              <w:t xml:space="preserve"> pana la 100% din totalul cheltuielilor eligibile pentru proiectele de utilitate publica, negeneratoare de profit.</w:t>
            </w:r>
          </w:p>
          <w:p w:rsidR="0099496F" w:rsidRPr="0099496F" w:rsidRDefault="0099496F" w:rsidP="0099496F">
            <w:pPr>
              <w:numPr>
                <w:ilvl w:val="0"/>
                <w:numId w:val="16"/>
              </w:numPr>
              <w:ind w:left="270" w:hanging="270"/>
              <w:contextualSpacing/>
              <w:jc w:val="both"/>
              <w:rPr>
                <w:rFonts w:ascii="Times New Roman" w:hAnsi="Times New Roman" w:cs="Times New Roman"/>
                <w:sz w:val="24"/>
                <w:szCs w:val="24"/>
              </w:rPr>
            </w:pPr>
            <w:proofErr w:type="gramStart"/>
            <w:r w:rsidRPr="0099496F">
              <w:rPr>
                <w:rFonts w:ascii="Times New Roman" w:hAnsi="Times New Roman" w:cs="Times New Roman"/>
                <w:sz w:val="24"/>
                <w:szCs w:val="24"/>
              </w:rPr>
              <w:t>de</w:t>
            </w:r>
            <w:proofErr w:type="gramEnd"/>
            <w:r w:rsidRPr="0099496F">
              <w:rPr>
                <w:rFonts w:ascii="Times New Roman" w:hAnsi="Times New Roman" w:cs="Times New Roman"/>
                <w:sz w:val="24"/>
                <w:szCs w:val="24"/>
              </w:rPr>
              <w:t xml:space="preserve"> pana la  70 % din totalul cheltuielilor eligibile pentru proiectele generatoare de profit.</w:t>
            </w:r>
          </w:p>
        </w:tc>
      </w:tr>
    </w:tbl>
    <w:p w:rsidR="0099496F" w:rsidRPr="0099496F" w:rsidRDefault="0099496F" w:rsidP="0099496F">
      <w:pPr>
        <w:jc w:val="both"/>
        <w:rPr>
          <w:rFonts w:ascii="Times New Roman" w:eastAsia="Times New Roman" w:hAnsi="Times New Roman" w:cs="Times New Roman"/>
          <w:b/>
          <w:sz w:val="24"/>
          <w:szCs w:val="24"/>
          <w:lang w:val="en-US" w:eastAsia="en-US"/>
        </w:rPr>
      </w:pPr>
    </w:p>
    <w:p w:rsidR="0099496F" w:rsidRPr="0099496F" w:rsidRDefault="0099496F" w:rsidP="0099496F">
      <w:pPr>
        <w:spacing w:after="0" w:line="240" w:lineRule="auto"/>
        <w:jc w:val="both"/>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Preturile afisate sunt in Euro</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17"/>
        <w:gridCol w:w="1560"/>
        <w:gridCol w:w="1417"/>
        <w:gridCol w:w="1843"/>
        <w:gridCol w:w="1701"/>
      </w:tblGrid>
      <w:tr w:rsidR="0099496F" w:rsidRPr="0099496F" w:rsidTr="003E4991">
        <w:trPr>
          <w:trHeight w:val="1070"/>
        </w:trPr>
        <w:tc>
          <w:tcPr>
            <w:tcW w:w="1433" w:type="dxa"/>
            <w:shd w:val="clear" w:color="auto" w:fill="auto"/>
            <w:vAlign w:val="center"/>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Numar de proiecte prevazute</w:t>
            </w:r>
          </w:p>
        </w:tc>
        <w:tc>
          <w:tcPr>
            <w:tcW w:w="1417" w:type="dxa"/>
            <w:shd w:val="clear" w:color="auto" w:fill="auto"/>
            <w:vAlign w:val="center"/>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Cost total mediu</w:t>
            </w:r>
          </w:p>
        </w:tc>
        <w:tc>
          <w:tcPr>
            <w:tcW w:w="1560" w:type="dxa"/>
            <w:shd w:val="clear" w:color="auto" w:fill="auto"/>
            <w:vAlign w:val="center"/>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Estimarea costului total pe masura</w:t>
            </w:r>
          </w:p>
        </w:tc>
        <w:tc>
          <w:tcPr>
            <w:tcW w:w="1417" w:type="dxa"/>
            <w:shd w:val="clear" w:color="auto" w:fill="auto"/>
            <w:vAlign w:val="center"/>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Contributia FEADR-masura</w:t>
            </w:r>
          </w:p>
        </w:tc>
        <w:tc>
          <w:tcPr>
            <w:tcW w:w="1843" w:type="dxa"/>
            <w:shd w:val="clear" w:color="auto" w:fill="auto"/>
            <w:vAlign w:val="center"/>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Contributia publica nationala</w:t>
            </w:r>
          </w:p>
        </w:tc>
        <w:tc>
          <w:tcPr>
            <w:tcW w:w="1701" w:type="dxa"/>
            <w:shd w:val="clear" w:color="auto" w:fill="auto"/>
            <w:vAlign w:val="center"/>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Contributia privata</w:t>
            </w:r>
          </w:p>
        </w:tc>
      </w:tr>
      <w:tr w:rsidR="0099496F" w:rsidRPr="0099496F" w:rsidTr="003E4991">
        <w:trPr>
          <w:trHeight w:val="418"/>
        </w:trPr>
        <w:tc>
          <w:tcPr>
            <w:tcW w:w="1433" w:type="dxa"/>
            <w:shd w:val="clear" w:color="auto" w:fill="auto"/>
            <w:noWrap/>
            <w:vAlign w:val="bottom"/>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17</w:t>
            </w:r>
          </w:p>
        </w:tc>
        <w:tc>
          <w:tcPr>
            <w:tcW w:w="1417" w:type="dxa"/>
            <w:shd w:val="clear" w:color="auto" w:fill="auto"/>
            <w:noWrap/>
            <w:vAlign w:val="bottom"/>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30.588-43.697</w:t>
            </w:r>
          </w:p>
        </w:tc>
        <w:tc>
          <w:tcPr>
            <w:tcW w:w="1560" w:type="dxa"/>
            <w:shd w:val="clear" w:color="auto" w:fill="auto"/>
            <w:noWrap/>
            <w:vAlign w:val="bottom"/>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520.000-742.857</w:t>
            </w:r>
          </w:p>
        </w:tc>
        <w:tc>
          <w:tcPr>
            <w:tcW w:w="1417" w:type="dxa"/>
            <w:shd w:val="clear" w:color="auto" w:fill="auto"/>
            <w:noWrap/>
            <w:vAlign w:val="bottom"/>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416.000</w:t>
            </w:r>
          </w:p>
        </w:tc>
        <w:tc>
          <w:tcPr>
            <w:tcW w:w="1843" w:type="dxa"/>
            <w:shd w:val="clear" w:color="auto" w:fill="auto"/>
            <w:noWrap/>
            <w:vAlign w:val="bottom"/>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104.000</w:t>
            </w:r>
          </w:p>
        </w:tc>
        <w:tc>
          <w:tcPr>
            <w:tcW w:w="1701" w:type="dxa"/>
            <w:shd w:val="clear" w:color="auto" w:fill="auto"/>
            <w:noWrap/>
            <w:vAlign w:val="bottom"/>
            <w:hideMark/>
          </w:tcPr>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p>
          <w:p w:rsidR="0099496F" w:rsidRPr="0099496F" w:rsidRDefault="0099496F" w:rsidP="0099496F">
            <w:pPr>
              <w:spacing w:after="0" w:line="240" w:lineRule="auto"/>
              <w:jc w:val="center"/>
              <w:rPr>
                <w:rFonts w:ascii="Times New Roman" w:eastAsia="Times New Roman" w:hAnsi="Times New Roman" w:cs="Times New Roman"/>
                <w:sz w:val="24"/>
                <w:szCs w:val="24"/>
                <w:lang w:val="en-US" w:eastAsia="en-US"/>
              </w:rPr>
            </w:pPr>
            <w:r w:rsidRPr="0099496F">
              <w:rPr>
                <w:rFonts w:ascii="Times New Roman" w:eastAsia="Times New Roman" w:hAnsi="Times New Roman" w:cs="Times New Roman"/>
                <w:sz w:val="24"/>
                <w:szCs w:val="24"/>
                <w:lang w:val="en-US" w:eastAsia="en-US"/>
              </w:rPr>
              <w:t>0-222.857</w:t>
            </w:r>
          </w:p>
        </w:tc>
      </w:tr>
    </w:tbl>
    <w:p w:rsidR="007B376B" w:rsidRPr="002936DB" w:rsidRDefault="007B376B" w:rsidP="002936DB"/>
    <w:p w:rsidR="002936DB" w:rsidRPr="002936DB" w:rsidRDefault="002936DB" w:rsidP="002936DB"/>
    <w:p w:rsidR="002936DB" w:rsidRPr="002936DB" w:rsidRDefault="002936DB" w:rsidP="002936DB"/>
    <w:p w:rsidR="002936DB" w:rsidRPr="002936DB" w:rsidRDefault="002936DB" w:rsidP="002936DB"/>
    <w:p w:rsidR="002936DB" w:rsidRDefault="002936DB" w:rsidP="002936DB"/>
    <w:p w:rsidR="0094247D" w:rsidRPr="002936DB" w:rsidRDefault="002936DB" w:rsidP="002936DB">
      <w:pPr>
        <w:tabs>
          <w:tab w:val="left" w:pos="7374"/>
        </w:tabs>
      </w:pPr>
      <w:r>
        <w:tab/>
      </w:r>
    </w:p>
    <w:sectPr w:rsidR="0094247D" w:rsidRPr="002936DB" w:rsidSect="00052D4F">
      <w:headerReference w:type="default" r:id="rId8"/>
      <w:pgSz w:w="11906" w:h="16838"/>
      <w:pgMar w:top="993" w:right="1440" w:bottom="23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4D" w:rsidRDefault="0087534D" w:rsidP="00052D4F">
      <w:pPr>
        <w:spacing w:after="0" w:line="240" w:lineRule="auto"/>
      </w:pPr>
      <w:r>
        <w:separator/>
      </w:r>
    </w:p>
  </w:endnote>
  <w:endnote w:type="continuationSeparator" w:id="0">
    <w:p w:rsidR="0087534D" w:rsidRDefault="0087534D" w:rsidP="0005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4D" w:rsidRDefault="0087534D" w:rsidP="00052D4F">
      <w:pPr>
        <w:spacing w:after="0" w:line="240" w:lineRule="auto"/>
      </w:pPr>
      <w:r>
        <w:separator/>
      </w:r>
    </w:p>
  </w:footnote>
  <w:footnote w:type="continuationSeparator" w:id="0">
    <w:p w:rsidR="0087534D" w:rsidRDefault="0087534D" w:rsidP="00052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4F" w:rsidRPr="004B3C69" w:rsidRDefault="0087534D" w:rsidP="00052D4F">
    <w:pPr>
      <w:pBdr>
        <w:bottom w:val="thickThinSmallGap" w:sz="24" w:space="1" w:color="622423"/>
      </w:pBdr>
      <w:tabs>
        <w:tab w:val="center" w:pos="4680"/>
        <w:tab w:val="right" w:pos="9360"/>
      </w:tabs>
      <w:spacing w:after="0" w:line="240" w:lineRule="auto"/>
      <w:jc w:val="center"/>
      <w:rPr>
        <w:rFonts w:ascii="Cambria" w:eastAsia="Times New Roman" w:hAnsi="Cambria" w:cs="Times New Roman"/>
        <w:sz w:val="24"/>
        <w:szCs w:val="24"/>
        <w:lang w:val="en-US" w:eastAsia="en-US"/>
      </w:rPr>
    </w:pPr>
    <w:sdt>
      <w:sdtPr>
        <w:rPr>
          <w:rFonts w:ascii="Cambria" w:eastAsia="Times New Roman" w:hAnsi="Cambria" w:cs="Times New Roman"/>
          <w:sz w:val="24"/>
          <w:szCs w:val="24"/>
          <w:lang w:val="en-US" w:eastAsia="en-US"/>
        </w:rPr>
        <w:alias w:val="Title"/>
        <w:id w:val="351543994"/>
        <w:placeholder>
          <w:docPart w:val="285A7DAE9E8048C19D6C532ADE39EB03"/>
        </w:placeholder>
        <w:dataBinding w:prefixMappings="xmlns:ns0='http://schemas.openxmlformats.org/package/2006/metadata/core-properties' xmlns:ns1='http://purl.org/dc/elements/1.1/'" w:xpath="/ns0:coreProperties[1]/ns1:title[1]" w:storeItemID="{6C3C8BC8-F283-45AE-878A-BAB7291924A1}"/>
        <w:text/>
      </w:sdtPr>
      <w:sdtEndPr/>
      <w:sdtContent>
        <w:r w:rsidR="00052D4F">
          <w:rPr>
            <w:rFonts w:ascii="Cambria" w:eastAsia="Times New Roman" w:hAnsi="Cambria" w:cs="Times New Roman"/>
            <w:sz w:val="24"/>
            <w:szCs w:val="24"/>
            <w:lang w:val="en-US" w:eastAsia="en-US"/>
          </w:rPr>
          <w:t>Plan de dezvoltare locala</w:t>
        </w:r>
      </w:sdtContent>
    </w:sdt>
    <w:r w:rsidR="00052D4F" w:rsidRPr="004B3C69">
      <w:rPr>
        <w:rFonts w:ascii="Cambria" w:eastAsia="Times New Roman" w:hAnsi="Cambria" w:cs="Times New Roman"/>
        <w:sz w:val="24"/>
        <w:szCs w:val="24"/>
        <w:lang w:val="en-US" w:eastAsia="en-US"/>
      </w:rPr>
      <w:t xml:space="preserve"> GAL Microregiunea Horezu</w:t>
    </w:r>
  </w:p>
  <w:p w:rsidR="00052D4F" w:rsidRDefault="00052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015"/>
    <w:multiLevelType w:val="hybridMultilevel"/>
    <w:tmpl w:val="E0DC11F2"/>
    <w:lvl w:ilvl="0" w:tplc="D396A2F4">
      <w:start w:val="1"/>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
    <w:nsid w:val="047D6109"/>
    <w:multiLevelType w:val="hybridMultilevel"/>
    <w:tmpl w:val="B1BAE3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DC493E"/>
    <w:multiLevelType w:val="hybridMultilevel"/>
    <w:tmpl w:val="1F9E4286"/>
    <w:lvl w:ilvl="0" w:tplc="8C74A91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2951A19"/>
    <w:multiLevelType w:val="hybridMultilevel"/>
    <w:tmpl w:val="C25A92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A4A42E7"/>
    <w:multiLevelType w:val="hybridMultilevel"/>
    <w:tmpl w:val="A8AC67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9B1C38"/>
    <w:multiLevelType w:val="hybridMultilevel"/>
    <w:tmpl w:val="E9121EC4"/>
    <w:lvl w:ilvl="0" w:tplc="97BECDF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66C3F"/>
    <w:multiLevelType w:val="hybridMultilevel"/>
    <w:tmpl w:val="D97E4EB4"/>
    <w:lvl w:ilvl="0" w:tplc="04090003">
      <w:start w:val="1"/>
      <w:numFmt w:val="bullet"/>
      <w:lvlText w:val="o"/>
      <w:lvlJc w:val="left"/>
      <w:pPr>
        <w:ind w:left="720" w:hanging="360"/>
      </w:pPr>
      <w:rPr>
        <w:rFonts w:ascii="Courier New" w:hAnsi="Courier New" w:cs="Courier New"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A156B8F"/>
    <w:multiLevelType w:val="hybridMultilevel"/>
    <w:tmpl w:val="FA5890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CA82FAD"/>
    <w:multiLevelType w:val="hybridMultilevel"/>
    <w:tmpl w:val="914C9350"/>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A9A490F"/>
    <w:multiLevelType w:val="hybridMultilevel"/>
    <w:tmpl w:val="17D0FE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874992"/>
    <w:multiLevelType w:val="hybridMultilevel"/>
    <w:tmpl w:val="892E4D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CA43F10"/>
    <w:multiLevelType w:val="hybridMultilevel"/>
    <w:tmpl w:val="0C4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430F4"/>
    <w:multiLevelType w:val="hybridMultilevel"/>
    <w:tmpl w:val="A13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B17BC"/>
    <w:multiLevelType w:val="hybridMultilevel"/>
    <w:tmpl w:val="C8C82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9A0759E"/>
    <w:multiLevelType w:val="hybridMultilevel"/>
    <w:tmpl w:val="0CC08034"/>
    <w:lvl w:ilvl="0" w:tplc="0418000D">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5">
    <w:nsid w:val="7E746EC0"/>
    <w:multiLevelType w:val="hybridMultilevel"/>
    <w:tmpl w:val="2C9E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8"/>
  </w:num>
  <w:num w:numId="5">
    <w:abstractNumId w:val="14"/>
  </w:num>
  <w:num w:numId="6">
    <w:abstractNumId w:val="0"/>
  </w:num>
  <w:num w:numId="7">
    <w:abstractNumId w:val="1"/>
  </w:num>
  <w:num w:numId="8">
    <w:abstractNumId w:val="9"/>
  </w:num>
  <w:num w:numId="9">
    <w:abstractNumId w:val="10"/>
  </w:num>
  <w:num w:numId="10">
    <w:abstractNumId w:val="3"/>
  </w:num>
  <w:num w:numId="11">
    <w:abstractNumId w:val="2"/>
  </w:num>
  <w:num w:numId="12">
    <w:abstractNumId w:val="6"/>
  </w:num>
  <w:num w:numId="13">
    <w:abstractNumId w:val="15"/>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96"/>
    <w:rsid w:val="00052D4F"/>
    <w:rsid w:val="002679D5"/>
    <w:rsid w:val="002936DB"/>
    <w:rsid w:val="003E7843"/>
    <w:rsid w:val="00513A12"/>
    <w:rsid w:val="00697520"/>
    <w:rsid w:val="007B376B"/>
    <w:rsid w:val="008563C6"/>
    <w:rsid w:val="0087534D"/>
    <w:rsid w:val="0094247D"/>
    <w:rsid w:val="0099496F"/>
    <w:rsid w:val="009C522E"/>
    <w:rsid w:val="00B91EC1"/>
    <w:rsid w:val="00F6254B"/>
    <w:rsid w:val="00F67F96"/>
    <w:rsid w:val="00F845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C6"/>
    <w:rPr>
      <w:rFonts w:ascii="Tahoma" w:hAnsi="Tahoma" w:cs="Tahoma"/>
      <w:sz w:val="16"/>
      <w:szCs w:val="16"/>
    </w:rPr>
  </w:style>
  <w:style w:type="table" w:customStyle="1" w:styleId="TableGrid6">
    <w:name w:val="Table Grid6"/>
    <w:basedOn w:val="TableNormal"/>
    <w:next w:val="TableGrid"/>
    <w:uiPriority w:val="59"/>
    <w:rsid w:val="0099496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94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9496F"/>
    <w:pPr>
      <w:spacing w:after="0" w:line="240" w:lineRule="auto"/>
    </w:pPr>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4F"/>
  </w:style>
  <w:style w:type="paragraph" w:styleId="Footer">
    <w:name w:val="footer"/>
    <w:basedOn w:val="Normal"/>
    <w:link w:val="FooterChar"/>
    <w:uiPriority w:val="99"/>
    <w:unhideWhenUsed/>
    <w:rsid w:val="00052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C6"/>
    <w:rPr>
      <w:rFonts w:ascii="Tahoma" w:hAnsi="Tahoma" w:cs="Tahoma"/>
      <w:sz w:val="16"/>
      <w:szCs w:val="16"/>
    </w:rPr>
  </w:style>
  <w:style w:type="table" w:customStyle="1" w:styleId="TableGrid6">
    <w:name w:val="Table Grid6"/>
    <w:basedOn w:val="TableNormal"/>
    <w:next w:val="TableGrid"/>
    <w:uiPriority w:val="59"/>
    <w:rsid w:val="0099496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94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9496F"/>
    <w:pPr>
      <w:spacing w:after="0" w:line="240" w:lineRule="auto"/>
    </w:pPr>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4F"/>
  </w:style>
  <w:style w:type="paragraph" w:styleId="Footer">
    <w:name w:val="footer"/>
    <w:basedOn w:val="Normal"/>
    <w:link w:val="FooterChar"/>
    <w:uiPriority w:val="99"/>
    <w:unhideWhenUsed/>
    <w:rsid w:val="00052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5A7DAE9E8048C19D6C532ADE39EB03"/>
        <w:category>
          <w:name w:val="General"/>
          <w:gallery w:val="placeholder"/>
        </w:category>
        <w:types>
          <w:type w:val="bbPlcHdr"/>
        </w:types>
        <w:behaviors>
          <w:behavior w:val="content"/>
        </w:behaviors>
        <w:guid w:val="{469E7E84-2ADC-4AD6-A4E4-33767FDBB8ED}"/>
      </w:docPartPr>
      <w:docPartBody>
        <w:p w:rsidR="00C43680" w:rsidRDefault="00A06C57" w:rsidP="00A06C57">
          <w:pPr>
            <w:pStyle w:val="285A7DAE9E8048C19D6C532ADE39EB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57"/>
    <w:rsid w:val="002E454E"/>
    <w:rsid w:val="00752259"/>
    <w:rsid w:val="00A06C57"/>
    <w:rsid w:val="00C4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A7DAE9E8048C19D6C532ADE39EB03">
    <w:name w:val="285A7DAE9E8048C19D6C532ADE39EB03"/>
    <w:rsid w:val="00A06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A7DAE9E8048C19D6C532ADE39EB03">
    <w:name w:val="285A7DAE9E8048C19D6C532ADE39EB03"/>
    <w:rsid w:val="00A06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3620</Words>
  <Characters>20640</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Plan de dezvoltare locala</vt:lpstr>
      <vt:lpstr/>
    </vt:vector>
  </TitlesOfParts>
  <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dezvoltare locala</dc:title>
  <dc:creator>adi</dc:creator>
  <cp:lastModifiedBy>Nucu</cp:lastModifiedBy>
  <cp:revision>3</cp:revision>
  <dcterms:created xsi:type="dcterms:W3CDTF">2013-10-24T13:35:00Z</dcterms:created>
  <dcterms:modified xsi:type="dcterms:W3CDTF">2013-11-04T09:44:00Z</dcterms:modified>
</cp:coreProperties>
</file>